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9CDB" w14:textId="77777777" w:rsidR="000363CC" w:rsidRPr="00EF16CF" w:rsidRDefault="00EF16CF" w:rsidP="005F722A">
      <w:pPr>
        <w:pStyle w:val="Heading1"/>
        <w:spacing w:before="60" w:after="0"/>
        <w:rPr>
          <w:sz w:val="36"/>
          <w:szCs w:val="36"/>
        </w:rPr>
      </w:pPr>
      <w:r w:rsidRPr="00EF16CF">
        <w:rPr>
          <w:sz w:val="36"/>
          <w:szCs w:val="36"/>
        </w:rPr>
        <w:t xml:space="preserve">Declaration: </w:t>
      </w:r>
      <w:r w:rsidR="000363CC" w:rsidRPr="00EF16CF">
        <w:rPr>
          <w:sz w:val="36"/>
          <w:szCs w:val="36"/>
        </w:rPr>
        <w:t xml:space="preserve">Imported Product </w:t>
      </w:r>
      <w:r w:rsidR="00EB4467">
        <w:rPr>
          <w:sz w:val="36"/>
          <w:szCs w:val="36"/>
        </w:rPr>
        <w:t>n</w:t>
      </w:r>
      <w:r w:rsidR="000363CC" w:rsidRPr="00EF16CF">
        <w:rPr>
          <w:sz w:val="36"/>
          <w:szCs w:val="36"/>
        </w:rPr>
        <w:t xml:space="preserve">ot </w:t>
      </w:r>
      <w:r w:rsidR="00EB4467">
        <w:rPr>
          <w:sz w:val="36"/>
          <w:szCs w:val="36"/>
        </w:rPr>
        <w:t>t</w:t>
      </w:r>
      <w:r w:rsidR="000363CC" w:rsidRPr="00EF16CF">
        <w:rPr>
          <w:sz w:val="36"/>
          <w:szCs w:val="36"/>
        </w:rPr>
        <w:t xml:space="preserve">o </w:t>
      </w:r>
      <w:r w:rsidR="00EB4467">
        <w:rPr>
          <w:sz w:val="36"/>
          <w:szCs w:val="36"/>
        </w:rPr>
        <w:t>b</w:t>
      </w:r>
      <w:r w:rsidR="000363CC" w:rsidRPr="00EF16CF">
        <w:rPr>
          <w:sz w:val="36"/>
          <w:szCs w:val="36"/>
        </w:rPr>
        <w:t>e Sold or Used as an Agricultural Compound</w:t>
      </w:r>
    </w:p>
    <w:p w14:paraId="2A125AEC" w14:textId="12D6FC43" w:rsidR="00EF16CF" w:rsidRPr="00EF16CF" w:rsidRDefault="00440D15" w:rsidP="00EF16CF">
      <w:pPr>
        <w:pStyle w:val="Heading1"/>
        <w:spacing w:before="60" w:after="0"/>
        <w:rPr>
          <w:sz w:val="32"/>
        </w:rPr>
      </w:pPr>
      <w:r>
        <w:rPr>
          <w:sz w:val="32"/>
        </w:rPr>
        <w:t>ACVM 22</w:t>
      </w:r>
      <w:r w:rsidR="00EF16CF" w:rsidRPr="00EF16CF">
        <w:rPr>
          <w:sz w:val="32"/>
        </w:rPr>
        <w:t xml:space="preserve"> (</w:t>
      </w:r>
      <w:r w:rsidR="00360D7C">
        <w:rPr>
          <w:sz w:val="32"/>
        </w:rPr>
        <w:t>November</w:t>
      </w:r>
      <w:r w:rsidR="004B25B1">
        <w:rPr>
          <w:sz w:val="32"/>
        </w:rPr>
        <w:t xml:space="preserve"> 2020</w:t>
      </w:r>
      <w:r w:rsidR="00EF16CF" w:rsidRPr="00EF16CF">
        <w:rPr>
          <w:sz w:val="32"/>
        </w:rPr>
        <w:t>)</w:t>
      </w:r>
    </w:p>
    <w:p w14:paraId="1D36CFA7" w14:textId="77777777" w:rsidR="00320274" w:rsidRPr="00EF16CF" w:rsidRDefault="00320274" w:rsidP="005F722A">
      <w:pPr>
        <w:pBdr>
          <w:bottom w:val="single" w:sz="4" w:space="1" w:color="auto"/>
        </w:pBdr>
        <w:rPr>
          <w:szCs w:val="16"/>
        </w:rPr>
      </w:pPr>
    </w:p>
    <w:p w14:paraId="5AC8EAD2" w14:textId="77777777" w:rsidR="004F6E7C" w:rsidRPr="00EF16CF" w:rsidRDefault="004F6E7C" w:rsidP="00453686">
      <w:pPr>
        <w:pStyle w:val="ListBullet"/>
        <w:tabs>
          <w:tab w:val="clear" w:pos="720"/>
        </w:tabs>
        <w:spacing w:before="60"/>
        <w:ind w:left="425" w:hanging="425"/>
      </w:pPr>
      <w:r w:rsidRPr="00EF16CF">
        <w:t>This declaration made in accordance with section 7 of the Agricultural Compounds and Veterinary Medicines Act 1997 only relates to matters arising under the Agricultural Compounds and Veterinary Medicines Act 1997 and is not a declaration for the purposes of any other enactment.</w:t>
      </w:r>
    </w:p>
    <w:p w14:paraId="68E55A1F" w14:textId="77777777" w:rsidR="004F6E7C" w:rsidRPr="00EF16CF" w:rsidRDefault="004F6E7C" w:rsidP="00EF16CF">
      <w:pPr>
        <w:pStyle w:val="ListBullet"/>
        <w:tabs>
          <w:tab w:val="clear" w:pos="720"/>
        </w:tabs>
        <w:ind w:left="425" w:hanging="425"/>
      </w:pPr>
      <w:r w:rsidRPr="00EF16CF">
        <w:t xml:space="preserve">This declaration does not abrogate the provisions of any other legislation (Hazardous Substances and New Organisms Act 1996 and/or the Biosecurity Act 1993 and/or the Misuse of Drugs Act 1975).  Refer to the </w:t>
      </w:r>
      <w:hyperlink r:id="rId12" w:history="1">
        <w:r w:rsidRPr="00EF16CF">
          <w:rPr>
            <w:rStyle w:val="Hyperlink"/>
            <w:color w:val="auto"/>
          </w:rPr>
          <w:t>Environmental Protection Authority NZ</w:t>
        </w:r>
      </w:hyperlink>
      <w:r w:rsidRPr="00EF16CF">
        <w:t xml:space="preserve"> and/or </w:t>
      </w:r>
      <w:hyperlink r:id="rId13" w:history="1">
        <w:r w:rsidRPr="00EF16CF">
          <w:rPr>
            <w:rStyle w:val="Hyperlink"/>
            <w:color w:val="auto"/>
          </w:rPr>
          <w:t>Biosecurity New Zealand</w:t>
        </w:r>
      </w:hyperlink>
      <w:r w:rsidRPr="00EF16CF">
        <w:t xml:space="preserve"> and/or the </w:t>
      </w:r>
      <w:hyperlink r:id="rId14" w:history="1">
        <w:r w:rsidRPr="00EF16CF">
          <w:rPr>
            <w:rStyle w:val="Hyperlink"/>
            <w:color w:val="auto"/>
          </w:rPr>
          <w:t>Ministry of Health</w:t>
        </w:r>
      </w:hyperlink>
      <w:r w:rsidRPr="00EF16CF">
        <w:t xml:space="preserve"> for further information.</w:t>
      </w:r>
    </w:p>
    <w:p w14:paraId="41BF3D50" w14:textId="77777777" w:rsidR="004F6E7C" w:rsidRPr="00EF16CF" w:rsidRDefault="004F6E7C" w:rsidP="00EF16CF">
      <w:pPr>
        <w:pStyle w:val="ListBullet"/>
        <w:tabs>
          <w:tab w:val="clear" w:pos="720"/>
        </w:tabs>
        <w:ind w:left="425" w:hanging="425"/>
      </w:pPr>
      <w:r w:rsidRPr="00EF16CF">
        <w:t>This document may be reviewed and amended if there are changes in New Zealand’s import policy or the animal health status of the originating country or for any other reason, at the discretion of the Director General.</w:t>
      </w:r>
    </w:p>
    <w:p w14:paraId="60A00F09" w14:textId="77777777" w:rsidR="004F6E7C" w:rsidRPr="00EF16CF" w:rsidRDefault="004F6E7C" w:rsidP="00EF16CF">
      <w:pPr>
        <w:pStyle w:val="ListBullet"/>
        <w:tabs>
          <w:tab w:val="clear" w:pos="720"/>
        </w:tabs>
        <w:ind w:left="425" w:hanging="425"/>
        <w:rPr>
          <w:b/>
        </w:rPr>
      </w:pPr>
      <w:bookmarkStart w:id="0" w:name="_Hlk53732457"/>
      <w:r w:rsidRPr="00EF16CF">
        <w:rPr>
          <w:b/>
        </w:rPr>
        <w:t xml:space="preserve">This declaration must be completed by the Importer/Agent and returned by post or email to Biosecurity New Zealand at the port of entry. </w:t>
      </w:r>
      <w:r w:rsidR="005B6087" w:rsidRPr="00EF16CF">
        <w:rPr>
          <w:b/>
        </w:rPr>
        <w:t xml:space="preserve"> </w:t>
      </w:r>
      <w:bookmarkEnd w:id="0"/>
      <w:r w:rsidR="0041283F" w:rsidRPr="00EF16CF">
        <w:rPr>
          <w:b/>
        </w:rPr>
        <w:t>Alternatively,</w:t>
      </w:r>
      <w:r w:rsidRPr="00EF16CF">
        <w:rPr>
          <w:b/>
        </w:rPr>
        <w:t xml:space="preserve"> the declaration can be completed and sent to the supplier to place a copy in the parcel.</w:t>
      </w:r>
    </w:p>
    <w:p w14:paraId="776DB877" w14:textId="3A1D4A0C" w:rsidR="00925804" w:rsidRPr="00EF16CF" w:rsidRDefault="004F6E7C" w:rsidP="00453686">
      <w:pPr>
        <w:pStyle w:val="ListBullet"/>
        <w:pBdr>
          <w:bottom w:val="single" w:sz="4" w:space="1" w:color="auto"/>
        </w:pBdr>
        <w:tabs>
          <w:tab w:val="clear" w:pos="720"/>
        </w:tabs>
        <w:spacing w:after="60"/>
        <w:ind w:left="425" w:hanging="425"/>
      </w:pPr>
      <w:r w:rsidRPr="00EF16CF">
        <w:t xml:space="preserve">Refer to the </w:t>
      </w:r>
      <w:r w:rsidR="00360D7C">
        <w:t>Privacy Act 2020</w:t>
      </w:r>
      <w:r w:rsidRPr="00EF16CF">
        <w:t xml:space="preserve"> and Official Information Act 1982 notices at the end of this form regarding collection of information by the Ministry for Primary Industries.</w:t>
      </w:r>
    </w:p>
    <w:p w14:paraId="474A9229" w14:textId="77777777" w:rsidR="007A7F16" w:rsidRPr="00EF16CF" w:rsidRDefault="007A7F16" w:rsidP="007A7F16">
      <w:bookmarkStart w:id="1" w:name="_GoBack"/>
      <w:bookmarkEnd w:id="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7"/>
      </w:tblGrid>
      <w:tr w:rsidR="00EF16CF" w:rsidRPr="00EF16CF" w14:paraId="3636FBB2" w14:textId="77777777" w:rsidTr="00EF16CF">
        <w:tc>
          <w:tcPr>
            <w:tcW w:w="10206" w:type="dxa"/>
            <w:gridSpan w:val="2"/>
            <w:shd w:val="clear" w:color="auto" w:fill="D6E3BC"/>
          </w:tcPr>
          <w:p w14:paraId="12D5FC26" w14:textId="77777777" w:rsidR="00090FC8" w:rsidRPr="00EB4467" w:rsidRDefault="0079236B" w:rsidP="006F2CB9">
            <w:pPr>
              <w:pStyle w:val="Heading2"/>
              <w:numPr>
                <w:ilvl w:val="0"/>
                <w:numId w:val="0"/>
              </w:numPr>
              <w:spacing w:before="120" w:after="120"/>
              <w:rPr>
                <w:szCs w:val="20"/>
              </w:rPr>
            </w:pPr>
            <w:r>
              <w:rPr>
                <w:szCs w:val="20"/>
              </w:rPr>
              <w:t xml:space="preserve">1. </w:t>
            </w:r>
            <w:r w:rsidR="004F6E7C" w:rsidRPr="00EB4467">
              <w:rPr>
                <w:szCs w:val="20"/>
              </w:rPr>
              <w:t>Declar</w:t>
            </w:r>
            <w:r w:rsidR="007120D8" w:rsidRPr="00EB4467">
              <w:rPr>
                <w:szCs w:val="20"/>
              </w:rPr>
              <w:t xml:space="preserve">ation </w:t>
            </w:r>
            <w:r w:rsidR="00C80D3B" w:rsidRPr="00FF2AC3">
              <w:rPr>
                <w:b w:val="0"/>
                <w:i/>
                <w:iCs w:val="0"/>
                <w:szCs w:val="20"/>
              </w:rPr>
              <w:t>insert name in space below</w:t>
            </w:r>
          </w:p>
        </w:tc>
      </w:tr>
      <w:tr w:rsidR="00EF16CF" w:rsidRPr="00EF16CF" w14:paraId="440DA535" w14:textId="77777777" w:rsidTr="00EF16CF">
        <w:trPr>
          <w:trHeight w:val="433"/>
        </w:trPr>
        <w:tc>
          <w:tcPr>
            <w:tcW w:w="10206" w:type="dxa"/>
            <w:gridSpan w:val="2"/>
            <w:shd w:val="clear" w:color="auto" w:fill="auto"/>
          </w:tcPr>
          <w:p w14:paraId="7662B6D9" w14:textId="77777777" w:rsidR="0079326F" w:rsidRPr="00EB4467" w:rsidRDefault="0079326F" w:rsidP="00440D15">
            <w:pPr>
              <w:pStyle w:val="Tabletext"/>
              <w:spacing w:before="240" w:after="60"/>
              <w:rPr>
                <w:rFonts w:cs="Arial"/>
                <w:sz w:val="20"/>
                <w:szCs w:val="20"/>
              </w:rPr>
            </w:pPr>
            <w:r w:rsidRPr="00EB4467">
              <w:rPr>
                <w:rFonts w:cs="Arial"/>
                <w:sz w:val="20"/>
                <w:szCs w:val="20"/>
              </w:rPr>
              <w:t>I</w:t>
            </w:r>
            <w:r w:rsidR="00440D15" w:rsidRPr="00EB4467">
              <w:rPr>
                <w:rFonts w:cs="Arial"/>
                <w:sz w:val="20"/>
                <w:szCs w:val="20"/>
              </w:rPr>
              <w:t>,……………………………………………………………………………………………………………..,</w:t>
            </w:r>
            <w:r w:rsidRPr="00EB4467">
              <w:rPr>
                <w:rFonts w:cs="Arial"/>
                <w:sz w:val="20"/>
                <w:szCs w:val="20"/>
              </w:rPr>
              <w:t xml:space="preserve"> declare that the goods detailed below are not being imported for sale or use as an agricultural compound in New Zealand.</w:t>
            </w:r>
          </w:p>
        </w:tc>
      </w:tr>
      <w:tr w:rsidR="00EF16CF" w:rsidRPr="00EF16CF" w14:paraId="7DE088A7" w14:textId="77777777" w:rsidTr="00440D15">
        <w:trPr>
          <w:trHeight w:val="289"/>
        </w:trPr>
        <w:tc>
          <w:tcPr>
            <w:tcW w:w="5529" w:type="dxa"/>
            <w:shd w:val="clear" w:color="auto" w:fill="EAF1DD"/>
          </w:tcPr>
          <w:p w14:paraId="5A87BE31" w14:textId="77777777" w:rsidR="005B5857" w:rsidRPr="00EB4467" w:rsidRDefault="0079326F" w:rsidP="00EF16CF">
            <w:pPr>
              <w:pStyle w:val="Tabletext"/>
              <w:spacing w:before="60" w:after="60"/>
              <w:rPr>
                <w:rFonts w:cs="Arial"/>
                <w:b/>
                <w:sz w:val="20"/>
                <w:szCs w:val="20"/>
              </w:rPr>
            </w:pPr>
            <w:r w:rsidRPr="00EB4467">
              <w:rPr>
                <w:rFonts w:cs="Arial"/>
                <w:b/>
                <w:sz w:val="20"/>
                <w:szCs w:val="20"/>
              </w:rPr>
              <w:t xml:space="preserve">Passport number/or other identification </w:t>
            </w:r>
            <w:r w:rsidRPr="00EB4467">
              <w:rPr>
                <w:rFonts w:cs="Arial"/>
                <w:sz w:val="20"/>
                <w:szCs w:val="20"/>
              </w:rPr>
              <w:t>(if applicable)</w:t>
            </w:r>
          </w:p>
        </w:tc>
        <w:tc>
          <w:tcPr>
            <w:tcW w:w="4677" w:type="dxa"/>
            <w:shd w:val="clear" w:color="auto" w:fill="auto"/>
          </w:tcPr>
          <w:p w14:paraId="249832C5" w14:textId="77777777" w:rsidR="005B5857" w:rsidRPr="00EB4467" w:rsidRDefault="005B5857" w:rsidP="00EF16CF">
            <w:pPr>
              <w:pStyle w:val="Tabletext"/>
              <w:spacing w:before="60" w:after="60"/>
              <w:rPr>
                <w:rFonts w:cs="Arial"/>
                <w:sz w:val="20"/>
                <w:szCs w:val="20"/>
              </w:rPr>
            </w:pPr>
          </w:p>
        </w:tc>
      </w:tr>
    </w:tbl>
    <w:p w14:paraId="29E76DBF" w14:textId="77777777" w:rsidR="007120D8" w:rsidRPr="00EF16CF" w:rsidRDefault="007120D8" w:rsidP="003414FD">
      <w:pPr>
        <w:rPr>
          <w:rFonts w:cs="Arial"/>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850"/>
        <w:gridCol w:w="4678"/>
      </w:tblGrid>
      <w:tr w:rsidR="00EF16CF" w:rsidRPr="00EF16CF" w14:paraId="36A6089B" w14:textId="77777777" w:rsidTr="00EF16CF">
        <w:tc>
          <w:tcPr>
            <w:tcW w:w="10206" w:type="dxa"/>
            <w:gridSpan w:val="4"/>
            <w:shd w:val="clear" w:color="auto" w:fill="D6E3BC"/>
          </w:tcPr>
          <w:p w14:paraId="2E6A14A0" w14:textId="77777777" w:rsidR="007120D8" w:rsidRPr="00EB4467" w:rsidRDefault="0079236B" w:rsidP="006F2CB9">
            <w:pPr>
              <w:pStyle w:val="Heading2"/>
              <w:numPr>
                <w:ilvl w:val="0"/>
                <w:numId w:val="0"/>
              </w:numPr>
              <w:spacing w:before="120" w:after="120"/>
              <w:ind w:left="510" w:hanging="510"/>
              <w:rPr>
                <w:szCs w:val="20"/>
              </w:rPr>
            </w:pPr>
            <w:r>
              <w:rPr>
                <w:szCs w:val="20"/>
              </w:rPr>
              <w:t xml:space="preserve">2. </w:t>
            </w:r>
            <w:r w:rsidR="00632202" w:rsidRPr="00EB4467">
              <w:rPr>
                <w:szCs w:val="20"/>
              </w:rPr>
              <w:t>Contact D</w:t>
            </w:r>
            <w:r w:rsidR="007120D8" w:rsidRPr="00EB4467">
              <w:rPr>
                <w:szCs w:val="20"/>
              </w:rPr>
              <w:t xml:space="preserve">etails </w:t>
            </w:r>
          </w:p>
        </w:tc>
      </w:tr>
      <w:tr w:rsidR="00EF16CF" w:rsidRPr="00EF16CF" w14:paraId="5A9D71DB" w14:textId="77777777" w:rsidTr="00EF16CF">
        <w:trPr>
          <w:trHeight w:val="377"/>
        </w:trPr>
        <w:tc>
          <w:tcPr>
            <w:tcW w:w="4678" w:type="dxa"/>
            <w:gridSpan w:val="2"/>
            <w:tcBorders>
              <w:bottom w:val="single" w:sz="4" w:space="0" w:color="auto"/>
            </w:tcBorders>
            <w:shd w:val="clear" w:color="auto" w:fill="EAF1DD"/>
          </w:tcPr>
          <w:p w14:paraId="1AA4EAEB" w14:textId="77777777" w:rsidR="007220F5" w:rsidRPr="00EB4467" w:rsidRDefault="002C2AC8" w:rsidP="00EF16CF">
            <w:pPr>
              <w:pStyle w:val="Tabletext"/>
              <w:spacing w:before="60" w:after="60"/>
              <w:rPr>
                <w:rFonts w:cs="Arial"/>
                <w:b/>
                <w:sz w:val="20"/>
                <w:szCs w:val="20"/>
              </w:rPr>
            </w:pPr>
            <w:r w:rsidRPr="00EB4467">
              <w:rPr>
                <w:rFonts w:cs="Arial"/>
                <w:b/>
                <w:sz w:val="20"/>
                <w:szCs w:val="20"/>
              </w:rPr>
              <w:t>Company name</w:t>
            </w:r>
          </w:p>
        </w:tc>
        <w:tc>
          <w:tcPr>
            <w:tcW w:w="5528" w:type="dxa"/>
            <w:gridSpan w:val="2"/>
            <w:tcBorders>
              <w:bottom w:val="single" w:sz="4" w:space="0" w:color="auto"/>
            </w:tcBorders>
            <w:shd w:val="clear" w:color="auto" w:fill="EAF1DD"/>
          </w:tcPr>
          <w:p w14:paraId="43D4ED39" w14:textId="77777777" w:rsidR="007220F5" w:rsidRPr="00EB4467" w:rsidRDefault="0079326F" w:rsidP="00EF16CF">
            <w:pPr>
              <w:pStyle w:val="Tabletext"/>
              <w:spacing w:before="60" w:after="60"/>
              <w:rPr>
                <w:rFonts w:cs="Arial"/>
                <w:b/>
                <w:sz w:val="20"/>
                <w:szCs w:val="20"/>
              </w:rPr>
            </w:pPr>
            <w:r w:rsidRPr="00EB4467">
              <w:rPr>
                <w:rFonts w:cs="Arial"/>
                <w:b/>
                <w:sz w:val="20"/>
                <w:szCs w:val="20"/>
              </w:rPr>
              <w:t xml:space="preserve">Street/Physical </w:t>
            </w:r>
            <w:r w:rsidRPr="00EB4467">
              <w:rPr>
                <w:rFonts w:cs="Arial"/>
                <w:sz w:val="20"/>
                <w:szCs w:val="20"/>
                <w:lang w:val="en-GB"/>
              </w:rPr>
              <w:t>(location of actual premises)</w:t>
            </w:r>
          </w:p>
        </w:tc>
      </w:tr>
      <w:tr w:rsidR="00EF16CF" w:rsidRPr="00EF16CF" w14:paraId="2C333A36" w14:textId="77777777" w:rsidTr="00EF16CF">
        <w:trPr>
          <w:trHeight w:val="775"/>
        </w:trPr>
        <w:tc>
          <w:tcPr>
            <w:tcW w:w="4678" w:type="dxa"/>
            <w:gridSpan w:val="2"/>
            <w:tcBorders>
              <w:bottom w:val="single" w:sz="4" w:space="0" w:color="auto"/>
            </w:tcBorders>
            <w:shd w:val="clear" w:color="auto" w:fill="auto"/>
          </w:tcPr>
          <w:p w14:paraId="6525C9B4" w14:textId="77777777" w:rsidR="007220F5" w:rsidRPr="00EB4467" w:rsidRDefault="007220F5" w:rsidP="00EF16CF">
            <w:pPr>
              <w:pStyle w:val="Tabletext"/>
              <w:spacing w:before="60" w:after="60"/>
              <w:rPr>
                <w:rFonts w:cs="Arial"/>
                <w:sz w:val="20"/>
                <w:szCs w:val="20"/>
              </w:rPr>
            </w:pPr>
          </w:p>
          <w:p w14:paraId="75B7F4D9" w14:textId="77777777" w:rsidR="00AB1A94" w:rsidRPr="00EB4467" w:rsidRDefault="00AB1A94" w:rsidP="00EF16CF">
            <w:pPr>
              <w:pStyle w:val="Tabletext"/>
              <w:spacing w:before="60" w:after="60"/>
              <w:rPr>
                <w:rFonts w:cs="Arial"/>
                <w:sz w:val="20"/>
                <w:szCs w:val="20"/>
              </w:rPr>
            </w:pPr>
          </w:p>
        </w:tc>
        <w:tc>
          <w:tcPr>
            <w:tcW w:w="5528" w:type="dxa"/>
            <w:gridSpan w:val="2"/>
            <w:tcBorders>
              <w:bottom w:val="single" w:sz="4" w:space="0" w:color="auto"/>
            </w:tcBorders>
            <w:shd w:val="clear" w:color="auto" w:fill="auto"/>
          </w:tcPr>
          <w:p w14:paraId="2D392FB4" w14:textId="77777777" w:rsidR="007220F5" w:rsidRPr="00EB4467" w:rsidRDefault="007220F5" w:rsidP="00EF16CF">
            <w:pPr>
              <w:pStyle w:val="Tabletext"/>
              <w:spacing w:before="60" w:after="60"/>
              <w:rPr>
                <w:rFonts w:cs="Arial"/>
                <w:sz w:val="20"/>
                <w:szCs w:val="20"/>
              </w:rPr>
            </w:pPr>
          </w:p>
          <w:p w14:paraId="05E7E46F" w14:textId="77777777" w:rsidR="00AB1A94" w:rsidRPr="00EB4467" w:rsidRDefault="00AB1A94" w:rsidP="00EF16CF">
            <w:pPr>
              <w:pStyle w:val="Tabletext"/>
              <w:spacing w:before="60" w:after="60"/>
              <w:rPr>
                <w:rFonts w:cs="Arial"/>
                <w:sz w:val="20"/>
                <w:szCs w:val="20"/>
              </w:rPr>
            </w:pPr>
          </w:p>
        </w:tc>
      </w:tr>
      <w:tr w:rsidR="00EF16CF" w:rsidRPr="00EF16CF" w14:paraId="6D0A0F17" w14:textId="77777777" w:rsidTr="00EF16CF">
        <w:trPr>
          <w:trHeight w:val="421"/>
        </w:trPr>
        <w:tc>
          <w:tcPr>
            <w:tcW w:w="709" w:type="dxa"/>
            <w:tcBorders>
              <w:top w:val="single" w:sz="4" w:space="0" w:color="auto"/>
            </w:tcBorders>
            <w:shd w:val="clear" w:color="auto" w:fill="EAF1DD"/>
          </w:tcPr>
          <w:p w14:paraId="444CF2D2" w14:textId="77777777" w:rsidR="002C2AC8" w:rsidRPr="00EB4467" w:rsidRDefault="002C2AC8" w:rsidP="00EF16CF">
            <w:pPr>
              <w:pStyle w:val="Tabletext"/>
              <w:spacing w:before="60" w:after="60"/>
              <w:rPr>
                <w:rFonts w:cs="Arial"/>
                <w:b/>
                <w:sz w:val="20"/>
                <w:szCs w:val="20"/>
              </w:rPr>
            </w:pPr>
            <w:r w:rsidRPr="00EB4467">
              <w:rPr>
                <w:rFonts w:cs="Arial"/>
                <w:b/>
                <w:sz w:val="20"/>
                <w:szCs w:val="20"/>
              </w:rPr>
              <w:t xml:space="preserve">Tel </w:t>
            </w:r>
          </w:p>
        </w:tc>
        <w:tc>
          <w:tcPr>
            <w:tcW w:w="3969" w:type="dxa"/>
            <w:tcBorders>
              <w:top w:val="single" w:sz="4" w:space="0" w:color="auto"/>
            </w:tcBorders>
            <w:shd w:val="clear" w:color="auto" w:fill="auto"/>
          </w:tcPr>
          <w:p w14:paraId="570C4DE3" w14:textId="77777777" w:rsidR="002C2AC8" w:rsidRPr="00EB4467" w:rsidRDefault="002C2AC8" w:rsidP="00EF16CF">
            <w:pPr>
              <w:pStyle w:val="Tabletext"/>
              <w:spacing w:before="60" w:after="60"/>
              <w:rPr>
                <w:rFonts w:cs="Arial"/>
                <w:sz w:val="20"/>
                <w:szCs w:val="20"/>
              </w:rPr>
            </w:pPr>
          </w:p>
        </w:tc>
        <w:tc>
          <w:tcPr>
            <w:tcW w:w="850" w:type="dxa"/>
            <w:tcBorders>
              <w:top w:val="single" w:sz="4" w:space="0" w:color="auto"/>
            </w:tcBorders>
            <w:shd w:val="clear" w:color="auto" w:fill="EAF1DD"/>
          </w:tcPr>
          <w:p w14:paraId="0E14D103" w14:textId="77777777" w:rsidR="002C2AC8" w:rsidRPr="00EB4467" w:rsidRDefault="002C2AC8" w:rsidP="00EF16CF">
            <w:pPr>
              <w:pStyle w:val="Tabletext"/>
              <w:spacing w:before="60" w:after="60"/>
              <w:rPr>
                <w:rFonts w:cs="Arial"/>
                <w:b/>
                <w:sz w:val="20"/>
                <w:szCs w:val="20"/>
              </w:rPr>
            </w:pPr>
            <w:r w:rsidRPr="00EB4467">
              <w:rPr>
                <w:rFonts w:cs="Arial"/>
                <w:b/>
                <w:sz w:val="20"/>
                <w:szCs w:val="20"/>
              </w:rPr>
              <w:t>Email</w:t>
            </w:r>
          </w:p>
        </w:tc>
        <w:tc>
          <w:tcPr>
            <w:tcW w:w="4678" w:type="dxa"/>
            <w:tcBorders>
              <w:top w:val="single" w:sz="4" w:space="0" w:color="auto"/>
            </w:tcBorders>
            <w:shd w:val="clear" w:color="auto" w:fill="auto"/>
          </w:tcPr>
          <w:p w14:paraId="4FA327DF" w14:textId="77777777" w:rsidR="002C2AC8" w:rsidRPr="00EB4467" w:rsidRDefault="002C2AC8" w:rsidP="00EF16CF">
            <w:pPr>
              <w:pStyle w:val="Tabletext"/>
              <w:spacing w:before="60" w:after="60"/>
              <w:rPr>
                <w:rFonts w:cs="Arial"/>
                <w:sz w:val="20"/>
                <w:szCs w:val="20"/>
                <w:lang w:val="en-GB" w:eastAsia="en-GB"/>
              </w:rPr>
            </w:pPr>
          </w:p>
          <w:p w14:paraId="413D704D" w14:textId="77777777" w:rsidR="002C2AC8" w:rsidRPr="00EB4467" w:rsidRDefault="002C2AC8" w:rsidP="00EF16CF">
            <w:pPr>
              <w:pStyle w:val="Tabletext"/>
              <w:spacing w:before="60" w:after="60"/>
              <w:rPr>
                <w:rFonts w:cs="Arial"/>
                <w:sz w:val="20"/>
                <w:szCs w:val="20"/>
                <w:lang w:val="en-GB" w:eastAsia="en-GB"/>
              </w:rPr>
            </w:pPr>
            <w:r w:rsidRPr="00EB4467">
              <w:rPr>
                <w:rFonts w:cs="Arial"/>
                <w:szCs w:val="16"/>
                <w:lang w:val="en-GB" w:eastAsia="en-GB"/>
              </w:rPr>
              <w:t xml:space="preserve">By entering an email </w:t>
            </w:r>
            <w:r w:rsidR="0041283F" w:rsidRPr="00EB4467">
              <w:rPr>
                <w:rFonts w:cs="Arial"/>
                <w:szCs w:val="16"/>
                <w:lang w:val="en-GB" w:eastAsia="en-GB"/>
              </w:rPr>
              <w:t>address,</w:t>
            </w:r>
            <w:r w:rsidRPr="00EB4467">
              <w:rPr>
                <w:rFonts w:cs="Arial"/>
                <w:szCs w:val="16"/>
                <w:lang w:val="en-GB" w:eastAsia="en-GB"/>
              </w:rPr>
              <w:t xml:space="preserve"> you consent to being sent information and notifications electronically, if required.</w:t>
            </w:r>
          </w:p>
        </w:tc>
      </w:tr>
    </w:tbl>
    <w:p w14:paraId="35F1CC62" w14:textId="77777777" w:rsidR="00F16269" w:rsidRPr="00EF16CF" w:rsidRDefault="00F16269" w:rsidP="003414FD">
      <w:pPr>
        <w:rPr>
          <w:rFonts w:cs="Arial"/>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38"/>
        <w:gridCol w:w="1974"/>
        <w:gridCol w:w="1984"/>
      </w:tblGrid>
      <w:tr w:rsidR="00EF16CF" w:rsidRPr="00EF16CF" w14:paraId="1B8541C3" w14:textId="77777777" w:rsidTr="00EF16CF">
        <w:tc>
          <w:tcPr>
            <w:tcW w:w="10206" w:type="dxa"/>
            <w:gridSpan w:val="4"/>
            <w:shd w:val="clear" w:color="auto" w:fill="D6E3BC"/>
          </w:tcPr>
          <w:p w14:paraId="183A9C27" w14:textId="77777777" w:rsidR="002C2AC8" w:rsidRPr="00EB4467" w:rsidRDefault="0079236B" w:rsidP="006F2CB9">
            <w:pPr>
              <w:pStyle w:val="Heading2"/>
              <w:numPr>
                <w:ilvl w:val="0"/>
                <w:numId w:val="0"/>
              </w:numPr>
              <w:spacing w:before="120" w:after="120"/>
              <w:ind w:left="510" w:hanging="510"/>
              <w:rPr>
                <w:szCs w:val="20"/>
              </w:rPr>
            </w:pPr>
            <w:r>
              <w:rPr>
                <w:szCs w:val="20"/>
              </w:rPr>
              <w:t xml:space="preserve">3. </w:t>
            </w:r>
            <w:r w:rsidR="002C2AC8" w:rsidRPr="00EB4467">
              <w:rPr>
                <w:szCs w:val="20"/>
              </w:rPr>
              <w:t>Product</w:t>
            </w:r>
          </w:p>
        </w:tc>
      </w:tr>
      <w:tr w:rsidR="00EF16CF" w:rsidRPr="00EF16CF" w14:paraId="11A0ED22" w14:textId="77777777" w:rsidTr="006F2CB9">
        <w:trPr>
          <w:trHeight w:val="501"/>
        </w:trPr>
        <w:tc>
          <w:tcPr>
            <w:tcW w:w="2410" w:type="dxa"/>
            <w:shd w:val="clear" w:color="auto" w:fill="EAF1DD"/>
          </w:tcPr>
          <w:p w14:paraId="62389527" w14:textId="77777777" w:rsidR="002C2AC8" w:rsidRPr="00EB4467" w:rsidRDefault="002C2AC8" w:rsidP="00EF16CF">
            <w:pPr>
              <w:pStyle w:val="Tabletext"/>
              <w:spacing w:before="60" w:after="60"/>
              <w:rPr>
                <w:rFonts w:cs="Arial"/>
                <w:b/>
                <w:sz w:val="20"/>
                <w:szCs w:val="20"/>
              </w:rPr>
            </w:pPr>
            <w:r w:rsidRPr="00EB4467">
              <w:rPr>
                <w:rFonts w:cs="Arial"/>
                <w:b/>
                <w:sz w:val="20"/>
                <w:szCs w:val="20"/>
              </w:rPr>
              <w:t>Name of product</w:t>
            </w:r>
          </w:p>
        </w:tc>
        <w:tc>
          <w:tcPr>
            <w:tcW w:w="3838" w:type="dxa"/>
            <w:shd w:val="clear" w:color="auto" w:fill="auto"/>
          </w:tcPr>
          <w:p w14:paraId="2FBEE5AA" w14:textId="77777777" w:rsidR="002C2AC8" w:rsidRPr="00EB4467" w:rsidRDefault="002C2AC8" w:rsidP="00EF16CF">
            <w:pPr>
              <w:pStyle w:val="Tabletext"/>
              <w:spacing w:before="60" w:after="60"/>
              <w:rPr>
                <w:rFonts w:cs="Arial"/>
                <w:sz w:val="20"/>
                <w:szCs w:val="20"/>
              </w:rPr>
            </w:pPr>
          </w:p>
        </w:tc>
        <w:tc>
          <w:tcPr>
            <w:tcW w:w="1974" w:type="dxa"/>
            <w:shd w:val="clear" w:color="auto" w:fill="EAF1DD"/>
          </w:tcPr>
          <w:p w14:paraId="497D8532" w14:textId="77777777" w:rsidR="002C2AC8" w:rsidRPr="00EB4467" w:rsidRDefault="002C2AC8" w:rsidP="00EF16CF">
            <w:pPr>
              <w:pStyle w:val="Tabletext"/>
              <w:spacing w:before="60" w:after="60"/>
              <w:rPr>
                <w:rFonts w:cs="Arial"/>
                <w:b/>
                <w:sz w:val="20"/>
                <w:szCs w:val="20"/>
              </w:rPr>
            </w:pPr>
            <w:r w:rsidRPr="00EB4467">
              <w:rPr>
                <w:rFonts w:cs="Arial"/>
                <w:b/>
                <w:sz w:val="20"/>
                <w:szCs w:val="20"/>
              </w:rPr>
              <w:t>Country of origin of product</w:t>
            </w:r>
          </w:p>
        </w:tc>
        <w:tc>
          <w:tcPr>
            <w:tcW w:w="1984" w:type="dxa"/>
          </w:tcPr>
          <w:p w14:paraId="6F6BB237" w14:textId="77777777" w:rsidR="002C2AC8" w:rsidRPr="00EB4467" w:rsidRDefault="002C2AC8" w:rsidP="00EF16CF">
            <w:pPr>
              <w:pStyle w:val="Tabletext"/>
              <w:spacing w:before="60" w:after="60"/>
              <w:rPr>
                <w:rFonts w:cs="Arial"/>
                <w:sz w:val="20"/>
                <w:szCs w:val="20"/>
              </w:rPr>
            </w:pPr>
          </w:p>
        </w:tc>
      </w:tr>
      <w:tr w:rsidR="00EF16CF" w:rsidRPr="00EF16CF" w14:paraId="49C583B6" w14:textId="77777777" w:rsidTr="006F2CB9">
        <w:trPr>
          <w:trHeight w:val="501"/>
        </w:trPr>
        <w:tc>
          <w:tcPr>
            <w:tcW w:w="2410" w:type="dxa"/>
            <w:shd w:val="clear" w:color="auto" w:fill="EAF1DD"/>
          </w:tcPr>
          <w:p w14:paraId="65B5DC49" w14:textId="77777777" w:rsidR="002C2AC8" w:rsidRPr="00EB4467" w:rsidRDefault="002C2AC8" w:rsidP="00EF16CF">
            <w:pPr>
              <w:pStyle w:val="Tabletext"/>
              <w:spacing w:before="60" w:after="60"/>
              <w:rPr>
                <w:rFonts w:cs="Arial"/>
                <w:b/>
                <w:sz w:val="20"/>
                <w:szCs w:val="20"/>
              </w:rPr>
            </w:pPr>
            <w:r w:rsidRPr="00EB4467">
              <w:rPr>
                <w:rFonts w:cs="Arial"/>
                <w:b/>
                <w:sz w:val="20"/>
                <w:szCs w:val="20"/>
              </w:rPr>
              <w:t>Amount imported</w:t>
            </w:r>
          </w:p>
        </w:tc>
        <w:tc>
          <w:tcPr>
            <w:tcW w:w="3838" w:type="dxa"/>
            <w:shd w:val="clear" w:color="auto" w:fill="auto"/>
          </w:tcPr>
          <w:p w14:paraId="0CD0B96F" w14:textId="77777777" w:rsidR="002C2AC8" w:rsidRPr="00EB4467" w:rsidRDefault="002C2AC8" w:rsidP="00EF16CF">
            <w:pPr>
              <w:pStyle w:val="Tabletext"/>
              <w:spacing w:before="60" w:after="60"/>
              <w:rPr>
                <w:rFonts w:cs="Arial"/>
                <w:sz w:val="20"/>
                <w:szCs w:val="20"/>
              </w:rPr>
            </w:pPr>
          </w:p>
        </w:tc>
        <w:tc>
          <w:tcPr>
            <w:tcW w:w="1974" w:type="dxa"/>
            <w:shd w:val="clear" w:color="auto" w:fill="EAF1DD"/>
          </w:tcPr>
          <w:p w14:paraId="3E6693CB" w14:textId="77777777" w:rsidR="002C2AC8" w:rsidRPr="00EB4467" w:rsidRDefault="002C2AC8" w:rsidP="00EF16CF">
            <w:pPr>
              <w:spacing w:before="60" w:after="60"/>
              <w:rPr>
                <w:rFonts w:cs="Arial"/>
                <w:b/>
                <w:sz w:val="20"/>
              </w:rPr>
            </w:pPr>
            <w:r w:rsidRPr="00EB4467">
              <w:rPr>
                <w:rFonts w:cs="Arial"/>
                <w:b/>
                <w:sz w:val="20"/>
              </w:rPr>
              <w:t xml:space="preserve">Date of arrival </w:t>
            </w:r>
            <w:r w:rsidRPr="00D073B3">
              <w:rPr>
                <w:rFonts w:cs="Arial"/>
                <w:bCs/>
                <w:sz w:val="20"/>
              </w:rPr>
              <w:t>(if known):</w:t>
            </w:r>
          </w:p>
        </w:tc>
        <w:tc>
          <w:tcPr>
            <w:tcW w:w="1984" w:type="dxa"/>
          </w:tcPr>
          <w:p w14:paraId="00409CA1" w14:textId="77777777" w:rsidR="002C2AC8" w:rsidRPr="00EB4467" w:rsidRDefault="002C2AC8" w:rsidP="00EF16CF">
            <w:pPr>
              <w:pStyle w:val="Tabletext"/>
              <w:spacing w:before="60" w:after="60"/>
              <w:rPr>
                <w:rFonts w:cs="Arial"/>
                <w:sz w:val="20"/>
                <w:szCs w:val="20"/>
              </w:rPr>
            </w:pPr>
          </w:p>
        </w:tc>
      </w:tr>
      <w:tr w:rsidR="00EF16CF" w:rsidRPr="00EF16CF" w14:paraId="46A644BB" w14:textId="77777777" w:rsidTr="006F2CB9">
        <w:trPr>
          <w:trHeight w:val="501"/>
        </w:trPr>
        <w:tc>
          <w:tcPr>
            <w:tcW w:w="2410" w:type="dxa"/>
            <w:shd w:val="clear" w:color="auto" w:fill="EAF1DD"/>
          </w:tcPr>
          <w:p w14:paraId="395AB1F0" w14:textId="77777777" w:rsidR="002C2AC8" w:rsidRPr="00EB4467" w:rsidRDefault="00CC6BBD" w:rsidP="00EF16CF">
            <w:pPr>
              <w:spacing w:before="60" w:after="60"/>
              <w:rPr>
                <w:rFonts w:cs="Arial"/>
                <w:sz w:val="20"/>
              </w:rPr>
            </w:pPr>
            <w:r w:rsidRPr="00EB4467">
              <w:rPr>
                <w:rFonts w:cs="Arial"/>
                <w:b/>
                <w:sz w:val="20"/>
              </w:rPr>
              <w:t>How and where the product will be used</w:t>
            </w:r>
            <w:r w:rsidR="0079236B">
              <w:rPr>
                <w:rFonts w:cs="Arial"/>
                <w:b/>
                <w:sz w:val="20"/>
              </w:rPr>
              <w:t xml:space="preserve">. </w:t>
            </w:r>
            <w:r w:rsidRPr="00EB4467">
              <w:rPr>
                <w:rFonts w:cs="Arial"/>
                <w:b/>
                <w:sz w:val="20"/>
              </w:rPr>
              <w:t>Note: The product(s) cannot be sold or used on animals or plants</w:t>
            </w:r>
            <w:r w:rsidRPr="00EB4467">
              <w:rPr>
                <w:rFonts w:cs="Arial"/>
                <w:sz w:val="20"/>
              </w:rPr>
              <w:t xml:space="preserve">. </w:t>
            </w:r>
          </w:p>
        </w:tc>
        <w:tc>
          <w:tcPr>
            <w:tcW w:w="7796" w:type="dxa"/>
            <w:gridSpan w:val="3"/>
            <w:shd w:val="clear" w:color="auto" w:fill="auto"/>
          </w:tcPr>
          <w:p w14:paraId="67691DBA" w14:textId="77777777" w:rsidR="002C2AC8" w:rsidRPr="00EB4467" w:rsidRDefault="002C2AC8" w:rsidP="00EF16CF">
            <w:pPr>
              <w:pStyle w:val="Tabletext"/>
              <w:spacing w:before="60" w:after="60"/>
              <w:rPr>
                <w:rFonts w:cs="Arial"/>
                <w:sz w:val="20"/>
                <w:szCs w:val="20"/>
              </w:rPr>
            </w:pPr>
          </w:p>
        </w:tc>
      </w:tr>
    </w:tbl>
    <w:p w14:paraId="73A7A3CE" w14:textId="77777777" w:rsidR="006F2CB9" w:rsidRDefault="006F2CB9"/>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19"/>
        <w:gridCol w:w="5490"/>
        <w:gridCol w:w="720"/>
        <w:gridCol w:w="2338"/>
      </w:tblGrid>
      <w:tr w:rsidR="006F2CB9" w:rsidRPr="00EF16CF" w14:paraId="2A1745F0" w14:textId="77777777" w:rsidTr="00FB3D9F">
        <w:tc>
          <w:tcPr>
            <w:tcW w:w="10206" w:type="dxa"/>
            <w:gridSpan w:val="5"/>
            <w:shd w:val="clear" w:color="auto" w:fill="D6E3BC"/>
          </w:tcPr>
          <w:p w14:paraId="014408EE" w14:textId="77777777" w:rsidR="006F2CB9" w:rsidRPr="00EB4467" w:rsidRDefault="006F2CB9" w:rsidP="006F2CB9">
            <w:pPr>
              <w:pStyle w:val="Heading2"/>
              <w:numPr>
                <w:ilvl w:val="0"/>
                <w:numId w:val="0"/>
              </w:numPr>
              <w:spacing w:before="120" w:after="120"/>
              <w:ind w:left="510" w:hanging="510"/>
              <w:rPr>
                <w:szCs w:val="20"/>
              </w:rPr>
            </w:pPr>
            <w:r>
              <w:rPr>
                <w:szCs w:val="20"/>
              </w:rPr>
              <w:t xml:space="preserve">4. </w:t>
            </w:r>
            <w:r w:rsidRPr="00EB4467">
              <w:rPr>
                <w:szCs w:val="20"/>
              </w:rPr>
              <w:t>Signature</w:t>
            </w:r>
          </w:p>
        </w:tc>
      </w:tr>
      <w:tr w:rsidR="006F2CB9" w:rsidRPr="00EF16CF" w14:paraId="3DCE5579" w14:textId="77777777" w:rsidTr="00FB3D9F">
        <w:tc>
          <w:tcPr>
            <w:tcW w:w="10206" w:type="dxa"/>
            <w:gridSpan w:val="5"/>
          </w:tcPr>
          <w:p w14:paraId="59E2D9DC" w14:textId="77777777" w:rsidR="006F2CB9" w:rsidRPr="00EB4467" w:rsidRDefault="006F2CB9" w:rsidP="00FB3D9F">
            <w:pPr>
              <w:pStyle w:val="Tabletext"/>
              <w:spacing w:before="60" w:after="60"/>
              <w:rPr>
                <w:rFonts w:cs="Arial"/>
                <w:sz w:val="20"/>
                <w:szCs w:val="20"/>
              </w:rPr>
            </w:pPr>
            <w:r w:rsidRPr="00EB4467">
              <w:rPr>
                <w:rFonts w:cs="Arial"/>
                <w:sz w:val="20"/>
                <w:szCs w:val="20"/>
              </w:rPr>
              <w:t xml:space="preserve">I have read and understood the definition of an Agricultural Compound contained in section 2 of the Agricultural Compounds and Veterinary Medicines Act 1997 (appendix of this form) </w:t>
            </w:r>
          </w:p>
          <w:p w14:paraId="6ECCB1CF" w14:textId="77777777" w:rsidR="006F2CB9" w:rsidRPr="00EB4467" w:rsidRDefault="006F2CB9" w:rsidP="00FB3D9F">
            <w:pPr>
              <w:pStyle w:val="Tabletext"/>
              <w:tabs>
                <w:tab w:val="left" w:pos="3436"/>
              </w:tabs>
              <w:spacing w:before="60" w:after="60"/>
              <w:rPr>
                <w:rFonts w:cs="Arial"/>
                <w:sz w:val="20"/>
                <w:szCs w:val="20"/>
              </w:rPr>
            </w:pPr>
            <w:r w:rsidRPr="00EB4467">
              <w:rPr>
                <w:rFonts w:cs="Arial"/>
                <w:sz w:val="20"/>
                <w:szCs w:val="20"/>
              </w:rPr>
              <w:t>Declared at</w:t>
            </w:r>
            <w:r w:rsidRPr="00EB4467">
              <w:rPr>
                <w:rFonts w:cs="Arial"/>
                <w:sz w:val="20"/>
                <w:szCs w:val="20"/>
              </w:rPr>
              <w:tab/>
            </w:r>
            <w:r w:rsidRPr="00EB4467">
              <w:rPr>
                <w:rFonts w:cs="Arial"/>
                <w:sz w:val="20"/>
                <w:szCs w:val="20"/>
              </w:rPr>
              <w:tab/>
            </w:r>
            <w:r w:rsidRPr="00EB4467">
              <w:rPr>
                <w:rFonts w:cs="Arial"/>
                <w:sz w:val="20"/>
                <w:szCs w:val="20"/>
              </w:rPr>
              <w:tab/>
              <w:t>this             day of                                         20</w:t>
            </w:r>
          </w:p>
        </w:tc>
      </w:tr>
      <w:tr w:rsidR="006F2CB9" w:rsidRPr="00EF16CF" w14:paraId="01B327EE" w14:textId="77777777" w:rsidTr="00FB3D9F">
        <w:trPr>
          <w:trHeight w:val="457"/>
        </w:trPr>
        <w:tc>
          <w:tcPr>
            <w:tcW w:w="1139" w:type="dxa"/>
            <w:shd w:val="clear" w:color="auto" w:fill="EAF1DD"/>
          </w:tcPr>
          <w:p w14:paraId="2FB1E5CA" w14:textId="77777777" w:rsidR="006F2CB9" w:rsidRPr="00EB4467" w:rsidRDefault="006F2CB9" w:rsidP="00FB3D9F">
            <w:pPr>
              <w:pStyle w:val="Tabletext"/>
              <w:spacing w:after="120"/>
              <w:rPr>
                <w:rFonts w:cs="Arial"/>
                <w:b/>
                <w:sz w:val="20"/>
                <w:szCs w:val="20"/>
              </w:rPr>
            </w:pPr>
            <w:r w:rsidRPr="00EB4467">
              <w:rPr>
                <w:rFonts w:cs="Arial"/>
                <w:b/>
                <w:sz w:val="20"/>
                <w:szCs w:val="20"/>
              </w:rPr>
              <w:t>Signature</w:t>
            </w:r>
          </w:p>
        </w:tc>
        <w:tc>
          <w:tcPr>
            <w:tcW w:w="9067" w:type="dxa"/>
            <w:gridSpan w:val="4"/>
          </w:tcPr>
          <w:p w14:paraId="56C94043" w14:textId="77777777" w:rsidR="006F2CB9" w:rsidRPr="00EB4467" w:rsidRDefault="006F2CB9" w:rsidP="00FB3D9F">
            <w:pPr>
              <w:pStyle w:val="Tabletext"/>
              <w:rPr>
                <w:rFonts w:cs="Arial"/>
                <w:b/>
                <w:sz w:val="20"/>
                <w:szCs w:val="20"/>
              </w:rPr>
            </w:pPr>
          </w:p>
        </w:tc>
      </w:tr>
      <w:tr w:rsidR="00EF16CF" w:rsidRPr="00EF16CF" w14:paraId="5B449986" w14:textId="77777777" w:rsidTr="00EF16CF">
        <w:tc>
          <w:tcPr>
            <w:tcW w:w="10206" w:type="dxa"/>
            <w:gridSpan w:val="5"/>
            <w:shd w:val="clear" w:color="auto" w:fill="D6E3BC"/>
          </w:tcPr>
          <w:p w14:paraId="510F83EA" w14:textId="77777777" w:rsidR="00021DA0" w:rsidRPr="00EB4467" w:rsidRDefault="00606035" w:rsidP="00EB4467">
            <w:pPr>
              <w:pStyle w:val="Heading2"/>
              <w:numPr>
                <w:ilvl w:val="0"/>
                <w:numId w:val="0"/>
              </w:numPr>
              <w:spacing w:before="120" w:after="120"/>
              <w:rPr>
                <w:iCs w:val="0"/>
                <w:szCs w:val="20"/>
              </w:rPr>
            </w:pPr>
            <w:r>
              <w:rPr>
                <w:szCs w:val="16"/>
              </w:rPr>
              <w:lastRenderedPageBreak/>
              <w:br w:type="page"/>
            </w:r>
            <w:r w:rsidR="004271FF" w:rsidRPr="00EB4467">
              <w:rPr>
                <w:szCs w:val="20"/>
              </w:rPr>
              <w:t xml:space="preserve">Approval </w:t>
            </w:r>
            <w:r w:rsidR="00850ADC" w:rsidRPr="00EB4467">
              <w:rPr>
                <w:szCs w:val="20"/>
              </w:rPr>
              <w:t>(ACVM use only)</w:t>
            </w:r>
          </w:p>
        </w:tc>
      </w:tr>
      <w:tr w:rsidR="00EF16CF" w:rsidRPr="00EF16CF" w14:paraId="56BE639D" w14:textId="77777777" w:rsidTr="00EF16CF">
        <w:trPr>
          <w:trHeight w:val="345"/>
        </w:trPr>
        <w:tc>
          <w:tcPr>
            <w:tcW w:w="1658" w:type="dxa"/>
            <w:gridSpan w:val="2"/>
            <w:shd w:val="clear" w:color="auto" w:fill="EAF1DD"/>
          </w:tcPr>
          <w:p w14:paraId="71C2A1A3" w14:textId="77777777" w:rsidR="00C80D3B" w:rsidRPr="00EF16CF" w:rsidRDefault="00C80D3B" w:rsidP="00BC07F7">
            <w:pPr>
              <w:spacing w:before="120" w:after="120"/>
              <w:rPr>
                <w:rFonts w:cs="Arial"/>
                <w:b/>
                <w:szCs w:val="16"/>
              </w:rPr>
            </w:pPr>
            <w:r w:rsidRPr="00BC07F7">
              <w:rPr>
                <w:rFonts w:cs="Arial"/>
                <w:b/>
                <w:sz w:val="20"/>
              </w:rPr>
              <w:t>Delegate approval</w:t>
            </w:r>
          </w:p>
        </w:tc>
        <w:tc>
          <w:tcPr>
            <w:tcW w:w="5490" w:type="dxa"/>
          </w:tcPr>
          <w:p w14:paraId="52BFE300" w14:textId="77777777" w:rsidR="00C80D3B" w:rsidRPr="00EF16CF" w:rsidRDefault="00C80D3B" w:rsidP="0001137C">
            <w:pPr>
              <w:spacing w:before="80" w:after="80"/>
              <w:rPr>
                <w:rFonts w:cs="Arial"/>
                <w:szCs w:val="16"/>
              </w:rPr>
            </w:pPr>
          </w:p>
        </w:tc>
        <w:tc>
          <w:tcPr>
            <w:tcW w:w="720" w:type="dxa"/>
            <w:shd w:val="clear" w:color="auto" w:fill="EAF1DD"/>
          </w:tcPr>
          <w:p w14:paraId="26744959" w14:textId="77777777" w:rsidR="00C80D3B" w:rsidRPr="00EB4467" w:rsidRDefault="00C80D3B" w:rsidP="00BC07F7">
            <w:pPr>
              <w:spacing w:before="120" w:after="240"/>
              <w:rPr>
                <w:rFonts w:cs="Arial"/>
                <w:b/>
                <w:sz w:val="20"/>
              </w:rPr>
            </w:pPr>
            <w:r w:rsidRPr="00EB4467">
              <w:rPr>
                <w:rFonts w:cs="Arial"/>
                <w:b/>
                <w:sz w:val="20"/>
              </w:rPr>
              <w:t>Date</w:t>
            </w:r>
          </w:p>
        </w:tc>
        <w:tc>
          <w:tcPr>
            <w:tcW w:w="2338" w:type="dxa"/>
          </w:tcPr>
          <w:p w14:paraId="562EA6B5" w14:textId="77777777" w:rsidR="00C80D3B" w:rsidRPr="00EF16CF" w:rsidRDefault="00C80D3B" w:rsidP="0001137C">
            <w:pPr>
              <w:spacing w:before="80" w:after="80"/>
              <w:rPr>
                <w:rFonts w:cs="Arial"/>
                <w:szCs w:val="16"/>
              </w:rPr>
            </w:pPr>
          </w:p>
        </w:tc>
      </w:tr>
    </w:tbl>
    <w:p w14:paraId="61007385" w14:textId="77777777" w:rsidR="00170CE4" w:rsidRDefault="00170CE4" w:rsidP="00170CE4">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244B1" w14:paraId="23988D68" w14:textId="77777777" w:rsidTr="00237132">
        <w:tc>
          <w:tcPr>
            <w:tcW w:w="10206" w:type="dxa"/>
            <w:shd w:val="clear" w:color="auto" w:fill="D6E3BC"/>
          </w:tcPr>
          <w:p w14:paraId="695CAE53" w14:textId="77777777" w:rsidR="00B244B1" w:rsidRDefault="00B244B1" w:rsidP="00237132">
            <w:pPr>
              <w:pStyle w:val="Heading3"/>
              <w:spacing w:before="120" w:after="120"/>
            </w:pPr>
            <w:r w:rsidRPr="00EF16CF">
              <w:t>Appendix: Definition of an Agricultural Compound, Offences and Penalties under the Agricultural Compounds and Veterinary Medicines Act 1997</w:t>
            </w:r>
          </w:p>
        </w:tc>
      </w:tr>
      <w:tr w:rsidR="00B244B1" w14:paraId="0DF2FE57" w14:textId="77777777" w:rsidTr="00237132">
        <w:tc>
          <w:tcPr>
            <w:tcW w:w="10206" w:type="dxa"/>
            <w:shd w:val="clear" w:color="auto" w:fill="auto"/>
          </w:tcPr>
          <w:p w14:paraId="2E758DCC" w14:textId="77777777" w:rsidR="00B244B1" w:rsidRPr="00237132" w:rsidRDefault="00B244B1" w:rsidP="00237132">
            <w:pPr>
              <w:pStyle w:val="List"/>
              <w:spacing w:before="120" w:line="360" w:lineRule="auto"/>
              <w:rPr>
                <w:szCs w:val="16"/>
              </w:rPr>
            </w:pPr>
            <w:r w:rsidRPr="00237132">
              <w:rPr>
                <w:b/>
                <w:szCs w:val="16"/>
              </w:rPr>
              <w:t>2</w:t>
            </w:r>
            <w:r w:rsidRPr="00237132">
              <w:rPr>
                <w:szCs w:val="16"/>
              </w:rPr>
              <w:t xml:space="preserve"> </w:t>
            </w:r>
            <w:r w:rsidRPr="00237132">
              <w:rPr>
                <w:b/>
                <w:szCs w:val="16"/>
              </w:rPr>
              <w:t>Agricultural compound</w:t>
            </w:r>
            <w:r w:rsidRPr="00237132">
              <w:rPr>
                <w:szCs w:val="16"/>
              </w:rPr>
              <w:t xml:space="preserve"> means</w:t>
            </w:r>
          </w:p>
          <w:p w14:paraId="6ECD9BBB" w14:textId="77777777" w:rsidR="00B244B1" w:rsidRPr="00237132" w:rsidRDefault="00B244B1" w:rsidP="00237132">
            <w:pPr>
              <w:pStyle w:val="List2"/>
              <w:numPr>
                <w:ilvl w:val="0"/>
                <w:numId w:val="36"/>
              </w:numPr>
              <w:tabs>
                <w:tab w:val="left" w:pos="284"/>
              </w:tabs>
              <w:spacing w:line="360" w:lineRule="auto"/>
              <w:ind w:left="284" w:hanging="284"/>
              <w:rPr>
                <w:szCs w:val="16"/>
              </w:rPr>
            </w:pPr>
            <w:r w:rsidRPr="00237132">
              <w:rPr>
                <w:szCs w:val="16"/>
              </w:rPr>
              <w:t>any substance, mixture of substances, or biological compound, used or intended for use in the direct management of plants and animals, or to be applied to the land, place, or water on or in which the plants and animals are managed, for the purposes of—</w:t>
            </w:r>
          </w:p>
          <w:p w14:paraId="60DC3FDB" w14:textId="77777777" w:rsidR="00B244B1" w:rsidRPr="00EF16CF" w:rsidRDefault="00B244B1" w:rsidP="00237132">
            <w:pPr>
              <w:pStyle w:val="ListBullet3"/>
              <w:numPr>
                <w:ilvl w:val="2"/>
                <w:numId w:val="35"/>
              </w:numPr>
              <w:spacing w:line="360" w:lineRule="auto"/>
              <w:ind w:left="993" w:hanging="142"/>
            </w:pPr>
            <w:r w:rsidRPr="00EF16CF">
              <w:t>managing or eradicating pests, including vertebrate pests; or</w:t>
            </w:r>
          </w:p>
          <w:p w14:paraId="7C8A9630" w14:textId="77777777" w:rsidR="00B244B1" w:rsidRPr="00EF16CF" w:rsidRDefault="00B244B1" w:rsidP="00237132">
            <w:pPr>
              <w:pStyle w:val="ListBullet3"/>
              <w:numPr>
                <w:ilvl w:val="2"/>
                <w:numId w:val="35"/>
              </w:numPr>
              <w:spacing w:line="360" w:lineRule="auto"/>
              <w:ind w:left="993" w:hanging="142"/>
            </w:pPr>
            <w:r w:rsidRPr="00EF16CF">
              <w:t>maintaining, promoting, or regulating plant or animal productivity and performance or reproduction; or</w:t>
            </w:r>
          </w:p>
          <w:p w14:paraId="6BB0A346" w14:textId="77777777" w:rsidR="00B244B1" w:rsidRPr="00EF16CF" w:rsidRDefault="00B244B1" w:rsidP="00237132">
            <w:pPr>
              <w:pStyle w:val="ListBullet3"/>
              <w:numPr>
                <w:ilvl w:val="2"/>
                <w:numId w:val="35"/>
              </w:numPr>
              <w:spacing w:line="360" w:lineRule="auto"/>
              <w:ind w:left="993" w:hanging="142"/>
            </w:pPr>
            <w:r w:rsidRPr="00EF16CF">
              <w:t>fulfilling nutritional requirements; or</w:t>
            </w:r>
          </w:p>
          <w:p w14:paraId="7274ADBC" w14:textId="77777777" w:rsidR="00B244B1" w:rsidRPr="00EF16CF" w:rsidRDefault="00B244B1" w:rsidP="00237132">
            <w:pPr>
              <w:pStyle w:val="ListBullet3"/>
              <w:numPr>
                <w:ilvl w:val="2"/>
                <w:numId w:val="35"/>
              </w:numPr>
              <w:spacing w:line="360" w:lineRule="auto"/>
              <w:ind w:left="993" w:hanging="142"/>
            </w:pPr>
            <w:r w:rsidRPr="00EF16CF">
              <w:t xml:space="preserve">the manipulation, capture, or </w:t>
            </w:r>
            <w:proofErr w:type="spellStart"/>
            <w:r w:rsidRPr="00EF16CF">
              <w:t>immobilisation</w:t>
            </w:r>
            <w:proofErr w:type="spellEnd"/>
            <w:r w:rsidRPr="00EF16CF">
              <w:t xml:space="preserve"> of animals; or</w:t>
            </w:r>
          </w:p>
          <w:p w14:paraId="013A0880" w14:textId="77777777" w:rsidR="00B244B1" w:rsidRPr="00EF16CF" w:rsidRDefault="00B244B1" w:rsidP="00237132">
            <w:pPr>
              <w:pStyle w:val="ListBullet3"/>
              <w:numPr>
                <w:ilvl w:val="2"/>
                <w:numId w:val="35"/>
              </w:numPr>
              <w:spacing w:line="360" w:lineRule="auto"/>
              <w:ind w:left="993" w:hanging="142"/>
            </w:pPr>
            <w:r w:rsidRPr="00EF16CF">
              <w:t>diagnosing the condition of animals; or</w:t>
            </w:r>
          </w:p>
          <w:p w14:paraId="2A64CC13" w14:textId="77777777" w:rsidR="00B244B1" w:rsidRPr="00EF16CF" w:rsidRDefault="00B244B1" w:rsidP="00237132">
            <w:pPr>
              <w:pStyle w:val="ListBullet3"/>
              <w:numPr>
                <w:ilvl w:val="2"/>
                <w:numId w:val="35"/>
              </w:numPr>
              <w:spacing w:line="360" w:lineRule="auto"/>
              <w:ind w:left="993" w:hanging="142"/>
            </w:pPr>
            <w:r w:rsidRPr="00EF16CF">
              <w:t>preventing or treating conditions of animals; or</w:t>
            </w:r>
          </w:p>
          <w:p w14:paraId="77F5C9DE" w14:textId="77777777" w:rsidR="00B244B1" w:rsidRPr="00EF16CF" w:rsidRDefault="00B244B1" w:rsidP="00237132">
            <w:pPr>
              <w:pStyle w:val="ListBullet3"/>
              <w:numPr>
                <w:ilvl w:val="2"/>
                <w:numId w:val="35"/>
              </w:numPr>
              <w:spacing w:line="360" w:lineRule="auto"/>
              <w:ind w:left="993" w:hanging="142"/>
            </w:pPr>
            <w:r w:rsidRPr="00EF16CF">
              <w:t>enhancing the effectiveness of an agricultural compound used for the treatment of plants and animals; or</w:t>
            </w:r>
          </w:p>
          <w:p w14:paraId="2B4E549B" w14:textId="77777777" w:rsidR="00B244B1" w:rsidRPr="00EF16CF" w:rsidRDefault="00B244B1" w:rsidP="00237132">
            <w:pPr>
              <w:pStyle w:val="ListBullet3"/>
              <w:numPr>
                <w:ilvl w:val="2"/>
                <w:numId w:val="35"/>
              </w:numPr>
              <w:spacing w:line="360" w:lineRule="auto"/>
              <w:ind w:left="993" w:hanging="142"/>
            </w:pPr>
            <w:r w:rsidRPr="00EF16CF">
              <w:t>marking animals; and</w:t>
            </w:r>
          </w:p>
          <w:p w14:paraId="77107F6B" w14:textId="77777777" w:rsidR="00B244B1" w:rsidRPr="00237132" w:rsidRDefault="00B244B1" w:rsidP="00237132">
            <w:pPr>
              <w:pStyle w:val="List2"/>
              <w:numPr>
                <w:ilvl w:val="0"/>
                <w:numId w:val="36"/>
              </w:numPr>
              <w:spacing w:line="360" w:lineRule="auto"/>
              <w:ind w:left="284" w:hanging="284"/>
              <w:rPr>
                <w:szCs w:val="16"/>
              </w:rPr>
            </w:pPr>
            <w:r w:rsidRPr="00237132">
              <w:rPr>
                <w:szCs w:val="16"/>
              </w:rPr>
              <w:t>includes—</w:t>
            </w:r>
          </w:p>
          <w:p w14:paraId="4EF52627" w14:textId="77777777" w:rsidR="00B244B1" w:rsidRPr="00EF16CF" w:rsidRDefault="00B244B1" w:rsidP="00237132">
            <w:pPr>
              <w:pStyle w:val="ListBullet3"/>
              <w:numPr>
                <w:ilvl w:val="0"/>
                <w:numId w:val="37"/>
              </w:numPr>
              <w:spacing w:line="360" w:lineRule="auto"/>
              <w:ind w:left="993" w:hanging="142"/>
            </w:pPr>
            <w:r w:rsidRPr="00EF16CF">
              <w:t>any veterinary medicine, substance, mixture of substances, or biological compound used for post-harvest treatment of raw primary produce; and</w:t>
            </w:r>
          </w:p>
          <w:p w14:paraId="2DC590CB" w14:textId="77777777" w:rsidR="00B244B1" w:rsidRPr="00EF16CF" w:rsidRDefault="00B244B1" w:rsidP="00237132">
            <w:pPr>
              <w:pStyle w:val="ListBullet3"/>
              <w:numPr>
                <w:ilvl w:val="0"/>
                <w:numId w:val="37"/>
              </w:numPr>
              <w:spacing w:line="360" w:lineRule="auto"/>
              <w:ind w:left="993" w:hanging="142"/>
            </w:pPr>
            <w:r w:rsidRPr="00EF16CF">
              <w:t>anything used or intended to be used as feed for animals; and</w:t>
            </w:r>
          </w:p>
          <w:p w14:paraId="0F50816F" w14:textId="77777777" w:rsidR="00B244B1" w:rsidRPr="00EF16CF" w:rsidRDefault="00B244B1" w:rsidP="00237132">
            <w:pPr>
              <w:pStyle w:val="ListBullet3"/>
              <w:numPr>
                <w:ilvl w:val="0"/>
                <w:numId w:val="37"/>
              </w:numPr>
              <w:spacing w:line="360" w:lineRule="auto"/>
              <w:ind w:left="993" w:hanging="142"/>
            </w:pPr>
            <w:r w:rsidRPr="00EF16CF">
              <w:t>any substance, mixture of substances, or biological compound declared to be an agricultural compound for the purposes of this Act by Order in Council made under subsection (2)</w:t>
            </w:r>
          </w:p>
          <w:p w14:paraId="1E822FF4" w14:textId="77777777" w:rsidR="00B244B1" w:rsidRPr="00237132" w:rsidRDefault="00B244B1" w:rsidP="00237132">
            <w:pPr>
              <w:pStyle w:val="List2"/>
              <w:spacing w:before="120" w:line="360" w:lineRule="auto"/>
              <w:ind w:left="142" w:firstLine="0"/>
              <w:rPr>
                <w:szCs w:val="16"/>
                <w:lang w:val="en-NZ"/>
              </w:rPr>
            </w:pPr>
            <w:r w:rsidRPr="00237132">
              <w:rPr>
                <w:rStyle w:val="HTMLDefinition"/>
                <w:rFonts w:cs="Arial"/>
                <w:b/>
                <w:bCs/>
                <w:i w:val="0"/>
                <w:iCs w:val="0"/>
                <w:szCs w:val="16"/>
                <w:lang w:val="en-NZ"/>
              </w:rPr>
              <w:t>Veterinary medicine</w:t>
            </w:r>
            <w:r w:rsidRPr="00237132">
              <w:rPr>
                <w:szCs w:val="16"/>
                <w:lang w:val="en-NZ"/>
              </w:rPr>
              <w:t xml:space="preserve"> means any substance, mixture of substances, or biological compound used or intended for use in the direct management of an animal</w:t>
            </w:r>
          </w:p>
          <w:p w14:paraId="03767910" w14:textId="77777777" w:rsidR="00B244B1" w:rsidRPr="00237132" w:rsidRDefault="00B244B1" w:rsidP="00237132">
            <w:pPr>
              <w:pStyle w:val="List"/>
              <w:spacing w:before="240" w:line="360" w:lineRule="auto"/>
              <w:ind w:left="288" w:hanging="288"/>
              <w:rPr>
                <w:b/>
                <w:szCs w:val="16"/>
              </w:rPr>
            </w:pPr>
            <w:r w:rsidRPr="00237132">
              <w:rPr>
                <w:b/>
                <w:szCs w:val="16"/>
              </w:rPr>
              <w:t>55 Offences</w:t>
            </w:r>
          </w:p>
          <w:p w14:paraId="730F10FC" w14:textId="77777777" w:rsidR="00B244B1" w:rsidRPr="00237132" w:rsidRDefault="00B244B1" w:rsidP="00237132">
            <w:pPr>
              <w:pStyle w:val="List"/>
              <w:numPr>
                <w:ilvl w:val="0"/>
                <w:numId w:val="38"/>
              </w:numPr>
              <w:ind w:left="284" w:hanging="284"/>
              <w:rPr>
                <w:lang w:val="en-NZ"/>
              </w:rPr>
            </w:pPr>
            <w:r w:rsidRPr="00237132">
              <w:rPr>
                <w:lang w:val="en-NZ"/>
              </w:rPr>
              <w:t> Every person commits an offence against this Act who—</w:t>
            </w:r>
          </w:p>
          <w:p w14:paraId="240B79E7"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uses, sells, manufactures and/or imports any agricultural compound in contravention of this Act; or</w:t>
            </w:r>
          </w:p>
          <w:p w14:paraId="67504B30"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sells any animal, plant, or primary produce that has been treated with, or exposed to, any agricultural compound that is not imported, manufactured, sold, or used in accordance with the provisions of this Act; or</w:t>
            </w:r>
          </w:p>
          <w:p w14:paraId="0E615A17"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makes a false representation that any agricultural compound is registered as a trade name product in accordance with section 21 or section 27 or is an agricultural compound and is exempt from registration in accordance with regulations made under section 75; or</w:t>
            </w:r>
          </w:p>
          <w:p w14:paraId="47C9DC2D"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possesses any agricultural compound which has not been cleared for entry into New Zealand in accordance with section 6; or</w:t>
            </w:r>
          </w:p>
          <w:p w14:paraId="2610908D"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contravenes an order given in accordance with section 64(2)(d); or</w:t>
            </w:r>
          </w:p>
          <w:p w14:paraId="648641C5" w14:textId="77777777" w:rsidR="00B244B1" w:rsidRPr="00237132" w:rsidRDefault="00B244B1" w:rsidP="00237132">
            <w:pPr>
              <w:pStyle w:val="ListBullet2"/>
              <w:numPr>
                <w:ilvl w:val="0"/>
                <w:numId w:val="42"/>
              </w:numPr>
              <w:spacing w:line="360" w:lineRule="auto"/>
              <w:ind w:left="567" w:hanging="207"/>
              <w:rPr>
                <w:lang w:val="en-NZ"/>
              </w:rPr>
            </w:pPr>
            <w:r w:rsidRPr="00237132">
              <w:rPr>
                <w:lang w:val="en-NZ"/>
              </w:rPr>
              <w:t>Knowingly supplies false or misleading information to the Director-General or an ACVM officer under this Act; or</w:t>
            </w:r>
          </w:p>
          <w:p w14:paraId="0D960686" w14:textId="77777777" w:rsidR="00B244B1" w:rsidRPr="00237132" w:rsidRDefault="00B244B1" w:rsidP="00237132">
            <w:pPr>
              <w:pStyle w:val="ListBullet2"/>
              <w:numPr>
                <w:ilvl w:val="0"/>
                <w:numId w:val="42"/>
              </w:numPr>
              <w:spacing w:after="120" w:line="360" w:lineRule="auto"/>
              <w:ind w:left="567" w:hanging="207"/>
              <w:rPr>
                <w:lang w:val="en-NZ"/>
              </w:rPr>
            </w:pPr>
            <w:r w:rsidRPr="00237132">
              <w:rPr>
                <w:lang w:val="en-NZ"/>
              </w:rPr>
              <w:t>Knowingly withholds relevant information from an ACVM officer or person assisting an ACVM officer.</w:t>
            </w:r>
          </w:p>
          <w:p w14:paraId="4F8501FE" w14:textId="77777777" w:rsidR="00B244B1" w:rsidRPr="00237132" w:rsidRDefault="00B244B1" w:rsidP="00237132">
            <w:pPr>
              <w:pStyle w:val="List"/>
              <w:spacing w:line="360" w:lineRule="auto"/>
              <w:rPr>
                <w:lang w:val="en-NZ"/>
              </w:rPr>
            </w:pPr>
            <w:r w:rsidRPr="00237132" w:rsidDel="000B3D11">
              <w:rPr>
                <w:lang w:val="en-NZ"/>
              </w:rPr>
              <w:t xml:space="preserve"> </w:t>
            </w:r>
            <w:r w:rsidRPr="00237132">
              <w:rPr>
                <w:lang w:val="en-NZ"/>
              </w:rPr>
              <w:t>(5) Despite anything to the contrary in section 25 of the Criminal Procedure Act 2011, the limitation period in respect of an offence against this section ends on the date that is 4 years after the date on which the offence was committed.</w:t>
            </w:r>
          </w:p>
          <w:p w14:paraId="3CAA59C5" w14:textId="77777777" w:rsidR="00B244B1" w:rsidRPr="00237132" w:rsidRDefault="00B244B1" w:rsidP="00237132">
            <w:pPr>
              <w:spacing w:before="240" w:line="360" w:lineRule="auto"/>
              <w:rPr>
                <w:szCs w:val="16"/>
              </w:rPr>
            </w:pPr>
            <w:r w:rsidRPr="00237132">
              <w:rPr>
                <w:b/>
                <w:szCs w:val="16"/>
              </w:rPr>
              <w:t>56 Penalties</w:t>
            </w:r>
          </w:p>
          <w:p w14:paraId="6E42B501" w14:textId="77777777" w:rsidR="00B244B1" w:rsidRPr="00EF16CF" w:rsidRDefault="00B244B1" w:rsidP="00237132">
            <w:pPr>
              <w:pStyle w:val="List"/>
              <w:numPr>
                <w:ilvl w:val="0"/>
                <w:numId w:val="44"/>
              </w:numPr>
              <w:spacing w:line="360" w:lineRule="auto"/>
              <w:ind w:left="284" w:hanging="284"/>
            </w:pPr>
            <w:r w:rsidRPr="00EF16CF">
              <w:t xml:space="preserve">Every person who commits an offence against subsection </w:t>
            </w:r>
            <w:r w:rsidRPr="00237132">
              <w:rPr>
                <w:szCs w:val="16"/>
              </w:rPr>
              <w:t>(1)</w:t>
            </w:r>
            <w:r w:rsidRPr="00EF16CF">
              <w:t xml:space="preserve"> of section 55 is liable on conviction:</w:t>
            </w:r>
          </w:p>
          <w:p w14:paraId="1026CA6C" w14:textId="77777777" w:rsidR="00B244B1" w:rsidRPr="00EF16CF" w:rsidRDefault="00B244B1" w:rsidP="00237132">
            <w:pPr>
              <w:pStyle w:val="ListBullet2"/>
              <w:numPr>
                <w:ilvl w:val="0"/>
                <w:numId w:val="46"/>
              </w:numPr>
              <w:spacing w:line="360" w:lineRule="auto"/>
            </w:pPr>
            <w:r w:rsidRPr="00EF16CF">
              <w:t>In the case of a natural person, to a term of imprisonment not exceeding 2 years or a fine not exceeding $30,000, or both:</w:t>
            </w:r>
          </w:p>
          <w:p w14:paraId="3B3049CE" w14:textId="77777777" w:rsidR="00B244B1" w:rsidRPr="00EF16CF" w:rsidRDefault="00B244B1" w:rsidP="00237132">
            <w:pPr>
              <w:pStyle w:val="ListBullet2"/>
              <w:numPr>
                <w:ilvl w:val="0"/>
                <w:numId w:val="46"/>
              </w:numPr>
              <w:spacing w:line="360" w:lineRule="auto"/>
            </w:pPr>
            <w:r w:rsidRPr="00EF16CF">
              <w:t>In the case of a corporation, to a fine not exceeding $150,000.</w:t>
            </w:r>
          </w:p>
          <w:p w14:paraId="468C42FF" w14:textId="77777777" w:rsidR="00B244B1" w:rsidRDefault="00B244B1" w:rsidP="00237132">
            <w:pPr>
              <w:spacing w:after="120"/>
            </w:pPr>
            <w:r w:rsidRPr="00EF16CF">
              <w:t>(5) </w:t>
            </w:r>
            <w:r w:rsidRPr="001C7C02">
              <w:t>Where any person is convicted of an offence against this Act, the court may, instead of or in addition to any fine, order the forfeiture of any trade name product, any agricultural compound, or any substance, mixture of substances, or biological compound used or intended for use as an agricultural compound, in the possession of that person.</w:t>
            </w:r>
          </w:p>
        </w:tc>
      </w:tr>
    </w:tbl>
    <w:p w14:paraId="3E1410F2" w14:textId="77777777" w:rsidR="00B244B1" w:rsidRPr="003414FD" w:rsidRDefault="00B244B1" w:rsidP="003414FD"/>
    <w:p w14:paraId="191D03FD" w14:textId="77777777" w:rsidR="00B25F7A" w:rsidRPr="00EF16CF" w:rsidRDefault="00B25F7A" w:rsidP="009E4BB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EF16CF" w:rsidRPr="00EF16CF" w14:paraId="5F46D196" w14:textId="77777777" w:rsidTr="00D86E50">
        <w:trPr>
          <w:trHeight w:val="510"/>
        </w:trPr>
        <w:tc>
          <w:tcPr>
            <w:tcW w:w="10064" w:type="dxa"/>
            <w:shd w:val="clear" w:color="auto" w:fill="C2D69B"/>
          </w:tcPr>
          <w:p w14:paraId="092EB0F1" w14:textId="77777777" w:rsidR="00FF46DE" w:rsidRPr="00EF16CF" w:rsidRDefault="00FF46DE" w:rsidP="00EB4467">
            <w:pPr>
              <w:pStyle w:val="Privacyheading"/>
              <w:spacing w:before="120" w:after="120"/>
              <w:ind w:right="-985"/>
              <w:jc w:val="left"/>
            </w:pPr>
            <w:r w:rsidRPr="00EF16CF">
              <w:lastRenderedPageBreak/>
              <w:t>C</w:t>
            </w:r>
            <w:r w:rsidR="007A3242" w:rsidRPr="00EF16CF">
              <w:t>ollection of Information</w:t>
            </w:r>
            <w:r w:rsidRPr="00EF16CF">
              <w:t xml:space="preserve"> </w:t>
            </w:r>
          </w:p>
        </w:tc>
      </w:tr>
      <w:tr w:rsidR="00EF16CF" w:rsidRPr="00EF16CF" w14:paraId="62D97D81" w14:textId="77777777" w:rsidTr="0079236B">
        <w:trPr>
          <w:trHeight w:val="1070"/>
        </w:trPr>
        <w:tc>
          <w:tcPr>
            <w:tcW w:w="10064" w:type="dxa"/>
            <w:shd w:val="clear" w:color="auto" w:fill="auto"/>
          </w:tcPr>
          <w:p w14:paraId="3AE33EA2" w14:textId="77777777" w:rsidR="007A3242" w:rsidRPr="00EF16CF" w:rsidRDefault="007A3242" w:rsidP="0000085F">
            <w:pPr>
              <w:rPr>
                <w:b/>
              </w:rPr>
            </w:pPr>
          </w:p>
          <w:p w14:paraId="3AE6B035" w14:textId="77777777" w:rsidR="00FF46DE" w:rsidRPr="00EF16CF" w:rsidRDefault="00FF46DE" w:rsidP="0000085F">
            <w:pPr>
              <w:rPr>
                <w:b/>
              </w:rPr>
            </w:pPr>
            <w:r w:rsidRPr="00EF16CF">
              <w:rPr>
                <w:b/>
              </w:rPr>
              <w:t>Collection of Personal Information</w:t>
            </w:r>
            <w:r w:rsidR="0000085F" w:rsidRPr="00EF16CF">
              <w:rPr>
                <w:b/>
              </w:rPr>
              <w:t xml:space="preserve"> </w:t>
            </w:r>
          </w:p>
          <w:p w14:paraId="3F02B58C" w14:textId="67BA54F1" w:rsidR="00FF46DE" w:rsidRPr="00EF16CF" w:rsidRDefault="00FF46DE" w:rsidP="0000085F">
            <w:r w:rsidRPr="00EF16CF">
              <w:t xml:space="preserve">Pursuant to Principle 3 of the </w:t>
            </w:r>
            <w:r w:rsidR="00360D7C">
              <w:t>Privacy Act 2020</w:t>
            </w:r>
            <w:r w:rsidRPr="00EF16CF">
              <w:t>, we advise that:</w:t>
            </w:r>
          </w:p>
          <w:p w14:paraId="65FBA2F5" w14:textId="77777777" w:rsidR="002D5D83" w:rsidRPr="00EF16CF" w:rsidRDefault="002D5D83" w:rsidP="0001137C">
            <w:pPr>
              <w:pStyle w:val="bullet"/>
              <w:numPr>
                <w:ilvl w:val="0"/>
                <w:numId w:val="25"/>
              </w:numPr>
              <w:spacing w:before="60"/>
              <w:rPr>
                <w:szCs w:val="16"/>
                <w:lang w:val="en-GB"/>
              </w:rPr>
            </w:pPr>
            <w:r w:rsidRPr="00EF16CF">
              <w:t xml:space="preserve">This information </w:t>
            </w:r>
            <w:r w:rsidRPr="00EF16CF">
              <w:rPr>
                <w:szCs w:val="16"/>
                <w:lang w:val="en-GB"/>
              </w:rPr>
              <w:t xml:space="preserve">being collected is required by the Agricultural Compounds and Veterinary Medicines Group </w:t>
            </w:r>
            <w:r w:rsidRPr="00EF16CF">
              <w:rPr>
                <w:lang w:val="en-GB"/>
              </w:rPr>
              <w:t>to clear ACVM goods for entry at the New Zealand border; and</w:t>
            </w:r>
          </w:p>
          <w:p w14:paraId="01A78ED0" w14:textId="77777777" w:rsidR="002D5D83" w:rsidRPr="00EF16CF" w:rsidRDefault="002D5D83" w:rsidP="0001137C">
            <w:pPr>
              <w:numPr>
                <w:ilvl w:val="0"/>
                <w:numId w:val="25"/>
              </w:numPr>
              <w:spacing w:before="60"/>
            </w:pPr>
            <w:r w:rsidRPr="00EF16CF">
              <w:t xml:space="preserve">The recipient of this information, which is the agency that will collect and hold the information, is the Ministry for Primary Industries, PO Box 2526, Wellington 6140; and </w:t>
            </w:r>
          </w:p>
          <w:p w14:paraId="141E7411" w14:textId="77777777" w:rsidR="002D5D83" w:rsidRPr="00EF16CF" w:rsidRDefault="002D5D83" w:rsidP="0001137C">
            <w:pPr>
              <w:numPr>
                <w:ilvl w:val="0"/>
                <w:numId w:val="25"/>
              </w:numPr>
              <w:spacing w:before="60"/>
            </w:pPr>
            <w:r w:rsidRPr="00EF16CF">
              <w:t xml:space="preserve">Some of the information collected will </w:t>
            </w:r>
            <w:r w:rsidR="000C3DFE" w:rsidRPr="00EF16CF">
              <w:t xml:space="preserve">be </w:t>
            </w:r>
            <w:r w:rsidRPr="00EF16CF">
              <w:t>held on file; and</w:t>
            </w:r>
          </w:p>
          <w:p w14:paraId="6F5773FC" w14:textId="77777777" w:rsidR="002D5D83" w:rsidRPr="00EF16CF" w:rsidRDefault="002D5D83" w:rsidP="0001137C">
            <w:pPr>
              <w:numPr>
                <w:ilvl w:val="0"/>
                <w:numId w:val="25"/>
              </w:numPr>
              <w:spacing w:before="60"/>
            </w:pPr>
            <w:r w:rsidRPr="00EF16CF">
              <w:t xml:space="preserve">The collection of information is authorised </w:t>
            </w:r>
            <w:r w:rsidRPr="00EF16CF">
              <w:rPr>
                <w:lang w:val="en-GB"/>
              </w:rPr>
              <w:t>section 7 of the Agricultural Compounds and Veterinary Medicines Act 1997.  The provision of this information is necessary in order to comply with the requirements of the Act regarding goods not to be used or sold as agricultural compounds; and</w:t>
            </w:r>
          </w:p>
          <w:p w14:paraId="09097EA7" w14:textId="77777777" w:rsidR="002D5D83" w:rsidRPr="00EF16CF" w:rsidRDefault="002D5D83" w:rsidP="0001137C">
            <w:pPr>
              <w:pStyle w:val="Privacyheading"/>
              <w:numPr>
                <w:ilvl w:val="0"/>
                <w:numId w:val="25"/>
              </w:numPr>
              <w:spacing w:before="60" w:after="60"/>
              <w:jc w:val="left"/>
              <w:rPr>
                <w:b w:val="0"/>
                <w:sz w:val="16"/>
                <w:szCs w:val="16"/>
                <w:lang w:val="en-GB"/>
              </w:rPr>
            </w:pPr>
            <w:r w:rsidRPr="00EF16CF">
              <w:rPr>
                <w:b w:val="0"/>
                <w:sz w:val="16"/>
                <w:szCs w:val="16"/>
                <w:lang w:val="en-GB"/>
              </w:rPr>
              <w:t>The supply of this information is mandatory; and</w:t>
            </w:r>
          </w:p>
          <w:p w14:paraId="4C4C7E58" w14:textId="77777777" w:rsidR="002D5D83" w:rsidRPr="00EF16CF" w:rsidRDefault="002D5D83" w:rsidP="0001137C">
            <w:pPr>
              <w:pStyle w:val="Privacyheading"/>
              <w:numPr>
                <w:ilvl w:val="0"/>
                <w:numId w:val="25"/>
              </w:numPr>
              <w:spacing w:before="60" w:after="60"/>
              <w:jc w:val="left"/>
              <w:rPr>
                <w:b w:val="0"/>
                <w:sz w:val="16"/>
                <w:szCs w:val="16"/>
                <w:lang w:val="en-GB"/>
              </w:rPr>
            </w:pPr>
            <w:r w:rsidRPr="00EF16CF">
              <w:rPr>
                <w:b w:val="0"/>
                <w:sz w:val="16"/>
                <w:szCs w:val="16"/>
                <w:lang w:val="en-GB"/>
              </w:rPr>
              <w:t>Failure to provide the requested information is likely to result in the destruction or re-export of the goods from New Zealand in accordance with the ACVM Act; and</w:t>
            </w:r>
          </w:p>
          <w:p w14:paraId="2D97E038" w14:textId="6E2FF960" w:rsidR="00FF46DE" w:rsidRPr="00EF16CF" w:rsidRDefault="00FF46DE" w:rsidP="0001137C">
            <w:pPr>
              <w:numPr>
                <w:ilvl w:val="0"/>
                <w:numId w:val="25"/>
              </w:numPr>
              <w:spacing w:before="60" w:after="60"/>
            </w:pPr>
            <w:r w:rsidRPr="00EF16CF">
              <w:t xml:space="preserve">Under Principles 6 and 7 of the </w:t>
            </w:r>
            <w:r w:rsidR="00360D7C">
              <w:t>Privacy Act 2020</w:t>
            </w:r>
            <w:r w:rsidRPr="00EF16CF">
              <w:t xml:space="preserve">, you have the right of access to, and correction of, any personal information </w:t>
            </w:r>
            <w:r w:rsidR="0000085F" w:rsidRPr="00EF16CF">
              <w:t>that</w:t>
            </w:r>
            <w:r w:rsidRPr="00EF16CF">
              <w:t xml:space="preserve"> you have provided.</w:t>
            </w:r>
          </w:p>
          <w:p w14:paraId="36818D8D" w14:textId="77777777" w:rsidR="00FF46DE" w:rsidRPr="00EF16CF" w:rsidRDefault="00FF46DE" w:rsidP="0001137C">
            <w:pPr>
              <w:spacing w:before="120"/>
              <w:rPr>
                <w:b/>
              </w:rPr>
            </w:pPr>
            <w:r w:rsidRPr="00EF16CF">
              <w:rPr>
                <w:b/>
              </w:rPr>
              <w:t>Collection of Official Information</w:t>
            </w:r>
          </w:p>
          <w:p w14:paraId="23201F75" w14:textId="77777777" w:rsidR="0000085F" w:rsidRPr="00EF16CF" w:rsidRDefault="00FF46DE" w:rsidP="0001137C">
            <w:pPr>
              <w:spacing w:after="120"/>
              <w:ind w:right="709"/>
              <w:jc w:val="both"/>
            </w:pPr>
            <w:r w:rsidRPr="00EF16CF">
              <w:t xml:space="preserve">All information provided to the </w:t>
            </w:r>
            <w:r w:rsidR="0000085F" w:rsidRPr="00EF16CF">
              <w:t xml:space="preserve">Ministry for Primary Industries </w:t>
            </w:r>
            <w:r w:rsidRPr="00EF16CF">
              <w:t>is official information and may be subject to a request made under the Official Information Act 1982.</w:t>
            </w:r>
            <w:r w:rsidR="0000085F" w:rsidRPr="00EF16CF">
              <w:t xml:space="preserve"> </w:t>
            </w:r>
          </w:p>
          <w:p w14:paraId="22639F0D" w14:textId="77777777" w:rsidR="00FF46DE" w:rsidRPr="00EF16CF" w:rsidRDefault="00E11856" w:rsidP="0001137C">
            <w:pPr>
              <w:spacing w:after="120"/>
              <w:ind w:right="709"/>
              <w:jc w:val="both"/>
            </w:pPr>
            <w:r w:rsidRPr="00EF16CF">
              <w:t xml:space="preserve">If a request is made under that Act for information you have provided in this </w:t>
            </w:r>
            <w:r w:rsidR="005F722A" w:rsidRPr="00EF16CF">
              <w:t>declara</w:t>
            </w:r>
            <w:r w:rsidRPr="00EF16CF">
              <w:t xml:space="preserve">tion, the Ministry for Primary Industries will consider any such request, </w:t>
            </w:r>
            <w:proofErr w:type="gramStart"/>
            <w:r w:rsidRPr="00EF16CF">
              <w:rPr>
                <w:rFonts w:cs="Arial"/>
                <w:szCs w:val="16"/>
              </w:rPr>
              <w:t>taking into account</w:t>
            </w:r>
            <w:proofErr w:type="gramEnd"/>
            <w:r w:rsidRPr="00EF16CF">
              <w:rPr>
                <w:rFonts w:cs="Arial"/>
                <w:szCs w:val="16"/>
              </w:rPr>
              <w:t xml:space="preserve"> its obligations under the Official Information Act 1982 and any other applicable legislation.</w:t>
            </w:r>
          </w:p>
        </w:tc>
      </w:tr>
    </w:tbl>
    <w:p w14:paraId="4CB09827" w14:textId="77777777" w:rsidR="00777D00" w:rsidRPr="00EF16CF" w:rsidRDefault="00777D00" w:rsidP="00DB6BEB"/>
    <w:sectPr w:rsidR="00777D00" w:rsidRPr="00EF16CF" w:rsidSect="0041283F">
      <w:headerReference w:type="default" r:id="rId15"/>
      <w:footerReference w:type="default" r:id="rId16"/>
      <w:headerReference w:type="first" r:id="rId17"/>
      <w:footerReference w:type="first" r:id="rId18"/>
      <w:pgSz w:w="11907" w:h="16840" w:code="9"/>
      <w:pgMar w:top="851" w:right="709" w:bottom="992" w:left="992" w:header="709" w:footer="709"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BA45" w14:textId="77777777" w:rsidR="00E56986" w:rsidRDefault="00E56986">
      <w:r>
        <w:separator/>
      </w:r>
    </w:p>
  </w:endnote>
  <w:endnote w:type="continuationSeparator" w:id="0">
    <w:p w14:paraId="43AEA555" w14:textId="77777777" w:rsidR="00E56986" w:rsidRDefault="00E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2816" w14:textId="5B7F6FA3" w:rsidR="000C3DFE" w:rsidRPr="000F4105" w:rsidRDefault="00BF68D9" w:rsidP="00BF68D9">
    <w:pPr>
      <w:pStyle w:val="Footer"/>
      <w:tabs>
        <w:tab w:val="clear" w:pos="4320"/>
        <w:tab w:val="clear" w:pos="8640"/>
        <w:tab w:val="center" w:pos="5103"/>
        <w:tab w:val="right" w:pos="10206"/>
      </w:tabs>
    </w:pPr>
    <w:r w:rsidRPr="00BF68D9">
      <w:t>GEN-ETEM-66</w:t>
    </w:r>
    <w:r>
      <w:tab/>
    </w:r>
    <w:r w:rsidR="00360D7C">
      <w:t>November</w:t>
    </w:r>
    <w:r w:rsidR="004B25B1">
      <w:t xml:space="preserve"> 2020</w:t>
    </w:r>
    <w:r>
      <w:tab/>
    </w:r>
    <w:r w:rsidR="000C3DFE">
      <w:t xml:space="preserve">Page </w:t>
    </w:r>
    <w:r w:rsidR="00E92619">
      <w:rPr>
        <w:rStyle w:val="PageNumber"/>
      </w:rPr>
      <w:fldChar w:fldCharType="begin"/>
    </w:r>
    <w:r w:rsidR="000C3DFE">
      <w:rPr>
        <w:rStyle w:val="PageNumber"/>
      </w:rPr>
      <w:instrText xml:space="preserve"> PAGE </w:instrText>
    </w:r>
    <w:r w:rsidR="00E92619">
      <w:rPr>
        <w:rStyle w:val="PageNumber"/>
      </w:rPr>
      <w:fldChar w:fldCharType="separate"/>
    </w:r>
    <w:r w:rsidR="00391C6B">
      <w:rPr>
        <w:rStyle w:val="PageNumber"/>
        <w:noProof/>
      </w:rPr>
      <w:t>3</w:t>
    </w:r>
    <w:r w:rsidR="00E92619">
      <w:rPr>
        <w:rStyle w:val="PageNumber"/>
      </w:rPr>
      <w:fldChar w:fldCharType="end"/>
    </w:r>
    <w:r w:rsidR="000C3DFE">
      <w:rPr>
        <w:rStyle w:val="PageNumber"/>
      </w:rPr>
      <w:t xml:space="preserve"> of </w:t>
    </w:r>
    <w:r w:rsidR="00E92619">
      <w:rPr>
        <w:rStyle w:val="PageNumber"/>
      </w:rPr>
      <w:fldChar w:fldCharType="begin"/>
    </w:r>
    <w:r w:rsidR="000C3DFE">
      <w:rPr>
        <w:rStyle w:val="PageNumber"/>
      </w:rPr>
      <w:instrText xml:space="preserve"> NUMPAGES </w:instrText>
    </w:r>
    <w:r w:rsidR="00E92619">
      <w:rPr>
        <w:rStyle w:val="PageNumber"/>
      </w:rPr>
      <w:fldChar w:fldCharType="separate"/>
    </w:r>
    <w:r w:rsidR="00391C6B">
      <w:rPr>
        <w:rStyle w:val="PageNumber"/>
        <w:noProof/>
      </w:rPr>
      <w:t>3</w:t>
    </w:r>
    <w:r w:rsidR="00E926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10D9" w14:textId="77777777" w:rsidR="002B0384" w:rsidRDefault="00360D7C">
    <w:pPr>
      <w:pStyle w:val="Footer"/>
    </w:pPr>
    <w:r>
      <w:pict w14:anchorId="3D5F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6.5pt;mso-position-horizontal-relative:char;mso-position-vertical-relative:lin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C7D8" w14:textId="77777777" w:rsidR="00E56986" w:rsidRDefault="00E56986">
      <w:r>
        <w:separator/>
      </w:r>
    </w:p>
  </w:footnote>
  <w:footnote w:type="continuationSeparator" w:id="0">
    <w:p w14:paraId="2DF90ED2" w14:textId="77777777" w:rsidR="00E56986" w:rsidRDefault="00E5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B355" w14:textId="77777777" w:rsidR="000C3DFE" w:rsidRPr="00C226EB" w:rsidRDefault="000C3DFE" w:rsidP="00C226EB">
    <w:pPr>
      <w:jc w:val="right"/>
      <w:rPr>
        <w:b/>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6F6A" w14:textId="77777777" w:rsidR="00A43A7A" w:rsidRPr="0041283F" w:rsidRDefault="00E56986" w:rsidP="00A43A7A">
    <w:pPr>
      <w:pStyle w:val="NZFSAaddress"/>
      <w:jc w:val="left"/>
    </w:pPr>
    <w:r>
      <w:rPr>
        <w:noProof/>
      </w:rPr>
      <w:pict w14:anchorId="314E1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7" type="#_x0000_t75" alt="Title: MPI" style="position:absolute;margin-left:271.85pt;margin-top:24.55pt;width:240.25pt;height:60.65pt;z-index:1;visibility:visible;mso-wrap-distance-right:3.19886mm;mso-position-horizontal-relative:margin;mso-position-vertical-relative:page;mso-width-relative:margin;mso-height-relative:margin">
          <v:imagedata r:id="rId1" o:title="" cropbottom="-284f" cropright="-71f"/>
          <w10:wrap type="square" anchorx="margin" anchory="page"/>
        </v:shape>
      </w:pict>
    </w:r>
    <w:r w:rsidR="00A43A7A" w:rsidRPr="0041283F">
      <w:t>Approvals Group</w:t>
    </w:r>
  </w:p>
  <w:p w14:paraId="1B2575B4" w14:textId="77777777" w:rsidR="00A43A7A" w:rsidRPr="0041283F" w:rsidRDefault="00A43A7A" w:rsidP="00A43A7A">
    <w:pPr>
      <w:pStyle w:val="NZFSAaddress"/>
      <w:tabs>
        <w:tab w:val="clear" w:pos="10440"/>
      </w:tabs>
      <w:ind w:left="-851" w:firstLine="851"/>
      <w:jc w:val="left"/>
    </w:pPr>
    <w:r w:rsidRPr="0041283F">
      <w:t xml:space="preserve">New Zealand Food Safety </w:t>
    </w:r>
  </w:p>
  <w:p w14:paraId="07214446" w14:textId="77777777" w:rsidR="00A43A7A" w:rsidRPr="0041283F" w:rsidRDefault="00A43A7A" w:rsidP="00A43A7A">
    <w:pPr>
      <w:pStyle w:val="NZFSAaddress"/>
      <w:jc w:val="left"/>
    </w:pPr>
    <w:r w:rsidRPr="0041283F">
      <w:t>Ministry for Primary Industries</w:t>
    </w:r>
    <w:r w:rsidRPr="0041283F">
      <w:tab/>
    </w:r>
  </w:p>
  <w:p w14:paraId="2244E8A7" w14:textId="77777777" w:rsidR="00A43A7A" w:rsidRPr="0041283F" w:rsidRDefault="00A43A7A" w:rsidP="00A43A7A">
    <w:pPr>
      <w:pStyle w:val="NZFSAaddress"/>
      <w:tabs>
        <w:tab w:val="clear" w:pos="10440"/>
      </w:tabs>
      <w:ind w:left="-851" w:firstLine="851"/>
      <w:jc w:val="left"/>
    </w:pPr>
    <w:r w:rsidRPr="0041283F">
      <w:t xml:space="preserve">Charles Fergusson Building, 34-38 Bowen St, </w:t>
    </w:r>
    <w:proofErr w:type="spellStart"/>
    <w:r w:rsidRPr="0041283F">
      <w:t>Pipitea</w:t>
    </w:r>
    <w:proofErr w:type="spellEnd"/>
  </w:p>
  <w:p w14:paraId="489E237D" w14:textId="77777777" w:rsidR="00A43A7A" w:rsidRPr="0041283F" w:rsidRDefault="00A43A7A" w:rsidP="00A43A7A">
    <w:pPr>
      <w:pStyle w:val="NZFSAaddress"/>
      <w:jc w:val="left"/>
    </w:pPr>
    <w:r w:rsidRPr="0041283F">
      <w:t xml:space="preserve">PO Box 2526, Wellington, New Zealand 6140 </w:t>
    </w:r>
  </w:p>
  <w:p w14:paraId="75C43D8F" w14:textId="77777777" w:rsidR="00A43A7A" w:rsidRPr="0041283F" w:rsidRDefault="00A43A7A" w:rsidP="00A43A7A">
    <w:pPr>
      <w:pStyle w:val="NZFSAaddress"/>
      <w:jc w:val="left"/>
    </w:pPr>
    <w:r w:rsidRPr="0041283F">
      <w:t>Tel: 04 894 2550</w:t>
    </w:r>
    <w:r w:rsidR="0041283F" w:rsidRPr="0041283F">
      <w:t xml:space="preserve">. </w:t>
    </w:r>
    <w:r w:rsidRPr="0041283F">
      <w:t>Email: approvals@mpi.govt.nz</w:t>
    </w:r>
  </w:p>
  <w:p w14:paraId="047A9E46" w14:textId="77777777" w:rsidR="000C3DFE" w:rsidRDefault="000C3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2EC61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69AA0B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066D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839B4"/>
    <w:multiLevelType w:val="hybridMultilevel"/>
    <w:tmpl w:val="A1105010"/>
    <w:lvl w:ilvl="0" w:tplc="04CA243C">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433B4F"/>
    <w:multiLevelType w:val="hybridMultilevel"/>
    <w:tmpl w:val="1794D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621E"/>
    <w:multiLevelType w:val="hybridMultilevel"/>
    <w:tmpl w:val="90B0134E"/>
    <w:lvl w:ilvl="0" w:tplc="CBBEB77C">
      <w:start w:val="9"/>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15:restartNumberingAfterBreak="0">
    <w:nsid w:val="0FEB5108"/>
    <w:multiLevelType w:val="hybridMultilevel"/>
    <w:tmpl w:val="CDB2D6E4"/>
    <w:lvl w:ilvl="0" w:tplc="4E74340A">
      <w:start w:val="9"/>
      <w:numFmt w:val="decimal"/>
      <w:lvlText w:val="%1."/>
      <w:lvlJc w:val="left"/>
      <w:pPr>
        <w:tabs>
          <w:tab w:val="num" w:pos="720"/>
        </w:tabs>
        <w:ind w:left="720" w:hanging="360"/>
      </w:pPr>
      <w:rPr>
        <w:rFonts w:cs="Times New Roman" w:hint="default"/>
        <w:b/>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5962CE"/>
    <w:multiLevelType w:val="hybridMultilevel"/>
    <w:tmpl w:val="AB62842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E25C8F"/>
    <w:multiLevelType w:val="hybridMultilevel"/>
    <w:tmpl w:val="4920BE96"/>
    <w:lvl w:ilvl="0" w:tplc="08090019">
      <w:start w:val="1"/>
      <w:numFmt w:val="lowerLetter"/>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9"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163A3"/>
    <w:multiLevelType w:val="singleLevel"/>
    <w:tmpl w:val="612078B0"/>
    <w:lvl w:ilvl="0">
      <w:start w:val="3"/>
      <w:numFmt w:val="decimal"/>
      <w:lvlText w:val="%1."/>
      <w:lvlJc w:val="left"/>
      <w:pPr>
        <w:tabs>
          <w:tab w:val="num" w:pos="1428"/>
        </w:tabs>
        <w:ind w:left="1428" w:hanging="720"/>
      </w:pPr>
      <w:rPr>
        <w:rFonts w:hint="default"/>
      </w:rPr>
    </w:lvl>
  </w:abstractNum>
  <w:abstractNum w:abstractNumId="11" w15:restartNumberingAfterBreak="0">
    <w:nsid w:val="160A213D"/>
    <w:multiLevelType w:val="hybridMultilevel"/>
    <w:tmpl w:val="C9DCA442"/>
    <w:lvl w:ilvl="0" w:tplc="08090019">
      <w:start w:val="1"/>
      <w:numFmt w:val="lowerLetter"/>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2" w15:restartNumberingAfterBreak="0">
    <w:nsid w:val="16BC53A2"/>
    <w:multiLevelType w:val="hybridMultilevel"/>
    <w:tmpl w:val="15C0A996"/>
    <w:lvl w:ilvl="0" w:tplc="6D3614F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6E80781"/>
    <w:multiLevelType w:val="hybridMultilevel"/>
    <w:tmpl w:val="2F088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E554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C110DB"/>
    <w:multiLevelType w:val="hybridMultilevel"/>
    <w:tmpl w:val="8800F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A7163"/>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4E53D9"/>
    <w:multiLevelType w:val="hybridMultilevel"/>
    <w:tmpl w:val="00982868"/>
    <w:lvl w:ilvl="0" w:tplc="30241BE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C32D5E"/>
    <w:multiLevelType w:val="hybridMultilevel"/>
    <w:tmpl w:val="510EFFFC"/>
    <w:lvl w:ilvl="0" w:tplc="0409000F">
      <w:start w:val="1"/>
      <w:numFmt w:val="decimal"/>
      <w:lvlText w:val="%1."/>
      <w:lvlJc w:val="left"/>
      <w:pPr>
        <w:tabs>
          <w:tab w:val="num" w:pos="405"/>
        </w:tabs>
        <w:ind w:left="40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15:restartNumberingAfterBreak="0">
    <w:nsid w:val="327A314E"/>
    <w:multiLevelType w:val="hybridMultilevel"/>
    <w:tmpl w:val="5EB230F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20" w15:restartNumberingAfterBreak="0">
    <w:nsid w:val="352A56F7"/>
    <w:multiLevelType w:val="hybridMultilevel"/>
    <w:tmpl w:val="F7C4C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2B2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8E541F"/>
    <w:multiLevelType w:val="hybridMultilevel"/>
    <w:tmpl w:val="C556EB3E"/>
    <w:lvl w:ilvl="0" w:tplc="08090019">
      <w:start w:val="1"/>
      <w:numFmt w:val="lowerLetter"/>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3" w15:restartNumberingAfterBreak="0">
    <w:nsid w:val="3D82747C"/>
    <w:multiLevelType w:val="hybridMultilevel"/>
    <w:tmpl w:val="0A9A3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2C51B7"/>
    <w:multiLevelType w:val="hybridMultilevel"/>
    <w:tmpl w:val="44FC0A36"/>
    <w:lvl w:ilvl="0" w:tplc="30241BE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39434F"/>
    <w:multiLevelType w:val="singleLevel"/>
    <w:tmpl w:val="08090019"/>
    <w:lvl w:ilvl="0">
      <w:start w:val="1"/>
      <w:numFmt w:val="lowerLetter"/>
      <w:lvlText w:val="(%1)"/>
      <w:lvlJc w:val="left"/>
      <w:pPr>
        <w:tabs>
          <w:tab w:val="num" w:pos="360"/>
        </w:tabs>
        <w:ind w:left="360" w:hanging="360"/>
      </w:pPr>
      <w:rPr>
        <w:rFonts w:hint="default"/>
      </w:rPr>
    </w:lvl>
  </w:abstractNum>
  <w:abstractNum w:abstractNumId="26" w15:restartNumberingAfterBreak="0">
    <w:nsid w:val="3EA87BE2"/>
    <w:multiLevelType w:val="hybridMultilevel"/>
    <w:tmpl w:val="A6FED542"/>
    <w:lvl w:ilvl="0" w:tplc="33209D4A">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28" w15:restartNumberingAfterBreak="0">
    <w:nsid w:val="40F25762"/>
    <w:multiLevelType w:val="multilevel"/>
    <w:tmpl w:val="B916F9E8"/>
    <w:lvl w:ilvl="0">
      <w:start w:val="1"/>
      <w:numFmt w:val="decimal"/>
      <w:lvlText w:val="%1."/>
      <w:lvlJc w:val="left"/>
      <w:pPr>
        <w:tabs>
          <w:tab w:val="num" w:pos="680"/>
        </w:tabs>
        <w:ind w:left="68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30" w15:restartNumberingAfterBreak="0">
    <w:nsid w:val="4BC74E85"/>
    <w:multiLevelType w:val="hybridMultilevel"/>
    <w:tmpl w:val="BB1CBAEE"/>
    <w:lvl w:ilvl="0" w:tplc="8E9C6B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19D33CF"/>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2571E2A"/>
    <w:multiLevelType w:val="hybridMultilevel"/>
    <w:tmpl w:val="8E780848"/>
    <w:lvl w:ilvl="0" w:tplc="17685364">
      <w:start w:val="1"/>
      <w:numFmt w:val="decimal"/>
      <w:pStyle w:val="Heading2"/>
      <w:lvlText w:val="%1."/>
      <w:lvlJc w:val="left"/>
      <w:pPr>
        <w:tabs>
          <w:tab w:val="num" w:pos="510"/>
        </w:tabs>
        <w:ind w:left="510" w:hanging="510"/>
      </w:pPr>
      <w:rPr>
        <w:rFonts w:ascii="Arial" w:hAnsi="Arial" w:hint="default"/>
        <w:b/>
        <w:i w:val="0"/>
        <w:sz w:val="20"/>
      </w:rPr>
    </w:lvl>
    <w:lvl w:ilvl="1" w:tplc="E5765BD2">
      <w:numFmt w:val="bullet"/>
      <w:lvlText w:val=""/>
      <w:lvlJc w:val="left"/>
      <w:pPr>
        <w:tabs>
          <w:tab w:val="num" w:pos="1298"/>
        </w:tabs>
        <w:ind w:left="1298" w:hanging="360"/>
      </w:pPr>
      <w:rPr>
        <w:rFonts w:ascii="Wingdings" w:eastAsia="Times New Roman" w:hAnsi="Wingdings" w:cs="Times New Roman" w:hint="default"/>
      </w:r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3" w15:restartNumberingAfterBreak="0">
    <w:nsid w:val="57076FED"/>
    <w:multiLevelType w:val="hybridMultilevel"/>
    <w:tmpl w:val="7B24A3F6"/>
    <w:lvl w:ilvl="0" w:tplc="4CBAD3DE">
      <w:numFmt w:val="bullet"/>
      <w:lvlText w:val="-"/>
      <w:lvlJc w:val="left"/>
      <w:pPr>
        <w:tabs>
          <w:tab w:val="num" w:pos="405"/>
        </w:tabs>
        <w:ind w:left="405" w:hanging="360"/>
      </w:pPr>
      <w:rPr>
        <w:rFonts w:ascii="Arial" w:eastAsia="Times New Roman" w:hAnsi="Arial"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577E4849"/>
    <w:multiLevelType w:val="hybridMultilevel"/>
    <w:tmpl w:val="9E4E9352"/>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35" w15:restartNumberingAfterBreak="0">
    <w:nsid w:val="58F20C5A"/>
    <w:multiLevelType w:val="hybridMultilevel"/>
    <w:tmpl w:val="3082714A"/>
    <w:lvl w:ilvl="0" w:tplc="44B68726">
      <w:start w:val="1"/>
      <w:numFmt w:val="bullet"/>
      <w:pStyle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27240"/>
    <w:multiLevelType w:val="hybridMultilevel"/>
    <w:tmpl w:val="AB20724A"/>
    <w:lvl w:ilvl="0" w:tplc="8BE0893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9A172A"/>
    <w:multiLevelType w:val="hybridMultilevel"/>
    <w:tmpl w:val="8728989E"/>
    <w:lvl w:ilvl="0" w:tplc="36DACC8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8F4C99"/>
    <w:multiLevelType w:val="hybridMultilevel"/>
    <w:tmpl w:val="81D0AEBC"/>
    <w:lvl w:ilvl="0" w:tplc="592EA0AC">
      <w:start w:val="28"/>
      <w:numFmt w:val="lowerLetter"/>
      <w:lvlText w:val="%1."/>
      <w:lvlJc w:val="left"/>
      <w:pPr>
        <w:ind w:left="643" w:hanging="360"/>
      </w:pPr>
      <w:rPr>
        <w:rFonts w:hint="default"/>
      </w:rPr>
    </w:lvl>
    <w:lvl w:ilvl="1" w:tplc="14090019">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40" w15:restartNumberingAfterBreak="0">
    <w:nsid w:val="65AA7B99"/>
    <w:multiLevelType w:val="multilevel"/>
    <w:tmpl w:val="5414E83A"/>
    <w:lvl w:ilvl="0">
      <w:start w:val="5"/>
      <w:numFmt w:val="decimal"/>
      <w:lvlText w:val="%1."/>
      <w:lvlJc w:val="left"/>
      <w:pPr>
        <w:tabs>
          <w:tab w:val="num" w:pos="360"/>
        </w:tabs>
        <w:ind w:left="360" w:hanging="360"/>
      </w:pPr>
      <w:rPr>
        <w:rFonts w:ascii="Arial" w:hAnsi="Arial" w:cs="Times New Roman"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67E74351"/>
    <w:multiLevelType w:val="hybridMultilevel"/>
    <w:tmpl w:val="5B345630"/>
    <w:lvl w:ilvl="0" w:tplc="8E9C6B5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0E67BE9"/>
    <w:multiLevelType w:val="hybridMultilevel"/>
    <w:tmpl w:val="7C76463C"/>
    <w:lvl w:ilvl="0" w:tplc="8E9C6B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35F5D0F"/>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7B42B6"/>
    <w:multiLevelType w:val="hybridMultilevel"/>
    <w:tmpl w:val="C75A8386"/>
    <w:lvl w:ilvl="0" w:tplc="938AB51E">
      <w:start w:val="1"/>
      <w:numFmt w:val="lowerLetter"/>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num w:numId="1">
    <w:abstractNumId w:val="32"/>
  </w:num>
  <w:num w:numId="2">
    <w:abstractNumId w:val="14"/>
  </w:num>
  <w:num w:numId="3">
    <w:abstractNumId w:val="21"/>
  </w:num>
  <w:num w:numId="4">
    <w:abstractNumId w:val="23"/>
  </w:num>
  <w:num w:numId="5">
    <w:abstractNumId w:val="13"/>
  </w:num>
  <w:num w:numId="6">
    <w:abstractNumId w:val="20"/>
  </w:num>
  <w:num w:numId="7">
    <w:abstractNumId w:val="18"/>
  </w:num>
  <w:num w:numId="8">
    <w:abstractNumId w:val="29"/>
  </w:num>
  <w:num w:numId="9">
    <w:abstractNumId w:val="19"/>
  </w:num>
  <w:num w:numId="10">
    <w:abstractNumId w:val="27"/>
  </w:num>
  <w:num w:numId="11">
    <w:abstractNumId w:val="4"/>
  </w:num>
  <w:num w:numId="12">
    <w:abstractNumId w:val="28"/>
  </w:num>
  <w:num w:numId="13">
    <w:abstractNumId w:val="33"/>
  </w:num>
  <w:num w:numId="14">
    <w:abstractNumId w:val="26"/>
  </w:num>
  <w:num w:numId="15">
    <w:abstractNumId w:val="25"/>
  </w:num>
  <w:num w:numId="16">
    <w:abstractNumId w:val="10"/>
  </w:num>
  <w:num w:numId="17">
    <w:abstractNumId w:val="16"/>
  </w:num>
  <w:num w:numId="18">
    <w:abstractNumId w:val="44"/>
  </w:num>
  <w:num w:numId="19">
    <w:abstractNumId w:val="31"/>
  </w:num>
  <w:num w:numId="20">
    <w:abstractNumId w:val="5"/>
  </w:num>
  <w:num w:numId="21">
    <w:abstractNumId w:val="3"/>
  </w:num>
  <w:num w:numId="22">
    <w:abstractNumId w:val="2"/>
  </w:num>
  <w:num w:numId="23">
    <w:abstractNumId w:val="37"/>
  </w:num>
  <w:num w:numId="24">
    <w:abstractNumId w:val="15"/>
  </w:num>
  <w:num w:numId="25">
    <w:abstractNumId w:val="38"/>
  </w:num>
  <w:num w:numId="26">
    <w:abstractNumId w:val="42"/>
  </w:num>
  <w:num w:numId="27">
    <w:abstractNumId w:val="12"/>
  </w:num>
  <w:num w:numId="28">
    <w:abstractNumId w:val="36"/>
  </w:num>
  <w:num w:numId="29">
    <w:abstractNumId w:val="40"/>
  </w:num>
  <w:num w:numId="30">
    <w:abstractNumId w:val="6"/>
  </w:num>
  <w:num w:numId="31">
    <w:abstractNumId w:val="9"/>
  </w:num>
  <w:num w:numId="32">
    <w:abstractNumId w:val="35"/>
  </w:num>
  <w:num w:numId="33">
    <w:abstractNumId w:val="1"/>
  </w:num>
  <w:num w:numId="34">
    <w:abstractNumId w:val="0"/>
  </w:num>
  <w:num w:numId="35">
    <w:abstractNumId w:val="7"/>
  </w:num>
  <w:num w:numId="36">
    <w:abstractNumId w:val="45"/>
  </w:num>
  <w:num w:numId="37">
    <w:abstractNumId w:val="34"/>
  </w:num>
  <w:num w:numId="38">
    <w:abstractNumId w:val="43"/>
  </w:num>
  <w:num w:numId="39">
    <w:abstractNumId w:val="41"/>
  </w:num>
  <w:num w:numId="40">
    <w:abstractNumId w:val="39"/>
  </w:num>
  <w:num w:numId="41">
    <w:abstractNumId w:val="24"/>
  </w:num>
  <w:num w:numId="42">
    <w:abstractNumId w:val="17"/>
  </w:num>
  <w:num w:numId="43">
    <w:abstractNumId w:val="22"/>
  </w:num>
  <w:num w:numId="44">
    <w:abstractNumId w:val="30"/>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4E8"/>
    <w:rsid w:val="0000085F"/>
    <w:rsid w:val="0001137C"/>
    <w:rsid w:val="0001441F"/>
    <w:rsid w:val="0001543B"/>
    <w:rsid w:val="0001544B"/>
    <w:rsid w:val="0001749A"/>
    <w:rsid w:val="00021DA0"/>
    <w:rsid w:val="00025A95"/>
    <w:rsid w:val="00030177"/>
    <w:rsid w:val="00031752"/>
    <w:rsid w:val="0003249D"/>
    <w:rsid w:val="0003624C"/>
    <w:rsid w:val="000363CC"/>
    <w:rsid w:val="00050097"/>
    <w:rsid w:val="00072494"/>
    <w:rsid w:val="0008404F"/>
    <w:rsid w:val="00085564"/>
    <w:rsid w:val="00090FC8"/>
    <w:rsid w:val="00096557"/>
    <w:rsid w:val="000A34E8"/>
    <w:rsid w:val="000B175E"/>
    <w:rsid w:val="000B3D11"/>
    <w:rsid w:val="000B412F"/>
    <w:rsid w:val="000C3DFE"/>
    <w:rsid w:val="000C4D36"/>
    <w:rsid w:val="000D6167"/>
    <w:rsid w:val="000E1D05"/>
    <w:rsid w:val="000E70F1"/>
    <w:rsid w:val="000F0E97"/>
    <w:rsid w:val="000F3675"/>
    <w:rsid w:val="00104F6E"/>
    <w:rsid w:val="00111E16"/>
    <w:rsid w:val="001127F1"/>
    <w:rsid w:val="0011744C"/>
    <w:rsid w:val="00123183"/>
    <w:rsid w:val="00126CE3"/>
    <w:rsid w:val="0013224F"/>
    <w:rsid w:val="00132517"/>
    <w:rsid w:val="00132ADE"/>
    <w:rsid w:val="00134381"/>
    <w:rsid w:val="00145BFA"/>
    <w:rsid w:val="0015000E"/>
    <w:rsid w:val="0015448F"/>
    <w:rsid w:val="00160145"/>
    <w:rsid w:val="00161F90"/>
    <w:rsid w:val="0017010A"/>
    <w:rsid w:val="00170CE4"/>
    <w:rsid w:val="00174B49"/>
    <w:rsid w:val="001766C0"/>
    <w:rsid w:val="00185778"/>
    <w:rsid w:val="001A5089"/>
    <w:rsid w:val="001B3617"/>
    <w:rsid w:val="001B66CC"/>
    <w:rsid w:val="001C18CD"/>
    <w:rsid w:val="001C3399"/>
    <w:rsid w:val="001C7C02"/>
    <w:rsid w:val="001C7C79"/>
    <w:rsid w:val="001E41AA"/>
    <w:rsid w:val="001E4C9C"/>
    <w:rsid w:val="001E618A"/>
    <w:rsid w:val="00211BD8"/>
    <w:rsid w:val="00211FEE"/>
    <w:rsid w:val="0021207F"/>
    <w:rsid w:val="0021685C"/>
    <w:rsid w:val="00220E63"/>
    <w:rsid w:val="002216F5"/>
    <w:rsid w:val="00235F63"/>
    <w:rsid w:val="0023620B"/>
    <w:rsid w:val="00237132"/>
    <w:rsid w:val="002456B3"/>
    <w:rsid w:val="00265597"/>
    <w:rsid w:val="002658EC"/>
    <w:rsid w:val="00266E19"/>
    <w:rsid w:val="0027001A"/>
    <w:rsid w:val="0029079C"/>
    <w:rsid w:val="00291867"/>
    <w:rsid w:val="002935BD"/>
    <w:rsid w:val="002A3EC4"/>
    <w:rsid w:val="002A5737"/>
    <w:rsid w:val="002A6DE3"/>
    <w:rsid w:val="002B0384"/>
    <w:rsid w:val="002B227C"/>
    <w:rsid w:val="002C2AC8"/>
    <w:rsid w:val="002D00E2"/>
    <w:rsid w:val="002D3997"/>
    <w:rsid w:val="002D5D83"/>
    <w:rsid w:val="002D6DC9"/>
    <w:rsid w:val="002D704F"/>
    <w:rsid w:val="002E2912"/>
    <w:rsid w:val="002E6018"/>
    <w:rsid w:val="002F0BE2"/>
    <w:rsid w:val="00301E46"/>
    <w:rsid w:val="0031492B"/>
    <w:rsid w:val="00320274"/>
    <w:rsid w:val="00327806"/>
    <w:rsid w:val="003414FD"/>
    <w:rsid w:val="00343A11"/>
    <w:rsid w:val="00351F6D"/>
    <w:rsid w:val="0035469D"/>
    <w:rsid w:val="00360D7C"/>
    <w:rsid w:val="003611F3"/>
    <w:rsid w:val="003615D9"/>
    <w:rsid w:val="003652AB"/>
    <w:rsid w:val="00365E0F"/>
    <w:rsid w:val="00370906"/>
    <w:rsid w:val="00373343"/>
    <w:rsid w:val="00391C6B"/>
    <w:rsid w:val="003A5EF7"/>
    <w:rsid w:val="003B2DD9"/>
    <w:rsid w:val="003B456E"/>
    <w:rsid w:val="003B78FF"/>
    <w:rsid w:val="003C65FE"/>
    <w:rsid w:val="003D1FD6"/>
    <w:rsid w:val="003D42A4"/>
    <w:rsid w:val="003E4CAA"/>
    <w:rsid w:val="003E4CD0"/>
    <w:rsid w:val="003E60DC"/>
    <w:rsid w:val="003F3397"/>
    <w:rsid w:val="003F5FA3"/>
    <w:rsid w:val="004011B8"/>
    <w:rsid w:val="004101DA"/>
    <w:rsid w:val="00410A6E"/>
    <w:rsid w:val="0041283F"/>
    <w:rsid w:val="00415D59"/>
    <w:rsid w:val="00421ADA"/>
    <w:rsid w:val="00422B7C"/>
    <w:rsid w:val="00424AFB"/>
    <w:rsid w:val="004271FF"/>
    <w:rsid w:val="00440D15"/>
    <w:rsid w:val="0044449D"/>
    <w:rsid w:val="00444F34"/>
    <w:rsid w:val="00453686"/>
    <w:rsid w:val="0045469B"/>
    <w:rsid w:val="00456653"/>
    <w:rsid w:val="00462953"/>
    <w:rsid w:val="004751DA"/>
    <w:rsid w:val="00475694"/>
    <w:rsid w:val="0048313F"/>
    <w:rsid w:val="0048329E"/>
    <w:rsid w:val="00486E5B"/>
    <w:rsid w:val="00487109"/>
    <w:rsid w:val="004A27A4"/>
    <w:rsid w:val="004B25B1"/>
    <w:rsid w:val="004B65D3"/>
    <w:rsid w:val="004B6AD2"/>
    <w:rsid w:val="004C6963"/>
    <w:rsid w:val="004C716E"/>
    <w:rsid w:val="004E032A"/>
    <w:rsid w:val="004F6E7C"/>
    <w:rsid w:val="004F73BC"/>
    <w:rsid w:val="005003B4"/>
    <w:rsid w:val="00507D4E"/>
    <w:rsid w:val="005122BA"/>
    <w:rsid w:val="00514170"/>
    <w:rsid w:val="0051682D"/>
    <w:rsid w:val="00517116"/>
    <w:rsid w:val="00525034"/>
    <w:rsid w:val="005264B0"/>
    <w:rsid w:val="00543DDA"/>
    <w:rsid w:val="00553C3A"/>
    <w:rsid w:val="00555AC6"/>
    <w:rsid w:val="00571C74"/>
    <w:rsid w:val="00577B62"/>
    <w:rsid w:val="0058269A"/>
    <w:rsid w:val="00582BDE"/>
    <w:rsid w:val="00583E6F"/>
    <w:rsid w:val="00585188"/>
    <w:rsid w:val="00587DF0"/>
    <w:rsid w:val="00594F39"/>
    <w:rsid w:val="005A0430"/>
    <w:rsid w:val="005A18EB"/>
    <w:rsid w:val="005B5857"/>
    <w:rsid w:val="005B6087"/>
    <w:rsid w:val="005D28F1"/>
    <w:rsid w:val="005E1383"/>
    <w:rsid w:val="005E337B"/>
    <w:rsid w:val="005E4341"/>
    <w:rsid w:val="005F2343"/>
    <w:rsid w:val="005F2F28"/>
    <w:rsid w:val="005F722A"/>
    <w:rsid w:val="00600DA8"/>
    <w:rsid w:val="006035EC"/>
    <w:rsid w:val="00606035"/>
    <w:rsid w:val="00610F2D"/>
    <w:rsid w:val="00612FA7"/>
    <w:rsid w:val="00632202"/>
    <w:rsid w:val="006354FF"/>
    <w:rsid w:val="00645EAA"/>
    <w:rsid w:val="00660E72"/>
    <w:rsid w:val="00672475"/>
    <w:rsid w:val="006747DD"/>
    <w:rsid w:val="00675231"/>
    <w:rsid w:val="00685C13"/>
    <w:rsid w:val="00692B91"/>
    <w:rsid w:val="00697176"/>
    <w:rsid w:val="006B116E"/>
    <w:rsid w:val="006B6FB9"/>
    <w:rsid w:val="006C487B"/>
    <w:rsid w:val="006D0ED6"/>
    <w:rsid w:val="006E6E0E"/>
    <w:rsid w:val="006E6FE5"/>
    <w:rsid w:val="006F172E"/>
    <w:rsid w:val="006F2CB9"/>
    <w:rsid w:val="007041A6"/>
    <w:rsid w:val="007120D8"/>
    <w:rsid w:val="007204AD"/>
    <w:rsid w:val="007220F5"/>
    <w:rsid w:val="00723834"/>
    <w:rsid w:val="00724BB0"/>
    <w:rsid w:val="00727E2B"/>
    <w:rsid w:val="007371AC"/>
    <w:rsid w:val="007424A9"/>
    <w:rsid w:val="007512C1"/>
    <w:rsid w:val="00755487"/>
    <w:rsid w:val="0076291F"/>
    <w:rsid w:val="00777D00"/>
    <w:rsid w:val="0078633B"/>
    <w:rsid w:val="007878EE"/>
    <w:rsid w:val="0079236B"/>
    <w:rsid w:val="0079326F"/>
    <w:rsid w:val="007A3242"/>
    <w:rsid w:val="007A775B"/>
    <w:rsid w:val="007A7F16"/>
    <w:rsid w:val="007B550F"/>
    <w:rsid w:val="007C0C0C"/>
    <w:rsid w:val="007C1C95"/>
    <w:rsid w:val="007D43E0"/>
    <w:rsid w:val="007F0A3E"/>
    <w:rsid w:val="007F11A6"/>
    <w:rsid w:val="00801704"/>
    <w:rsid w:val="008118DF"/>
    <w:rsid w:val="00825EFA"/>
    <w:rsid w:val="008417F6"/>
    <w:rsid w:val="00845430"/>
    <w:rsid w:val="00850ADC"/>
    <w:rsid w:val="008535C3"/>
    <w:rsid w:val="00854564"/>
    <w:rsid w:val="00865A5D"/>
    <w:rsid w:val="00867652"/>
    <w:rsid w:val="00867C8D"/>
    <w:rsid w:val="008704AC"/>
    <w:rsid w:val="00871E13"/>
    <w:rsid w:val="008749FD"/>
    <w:rsid w:val="00881C88"/>
    <w:rsid w:val="008866DB"/>
    <w:rsid w:val="00887F54"/>
    <w:rsid w:val="00897462"/>
    <w:rsid w:val="008A2158"/>
    <w:rsid w:val="008A649F"/>
    <w:rsid w:val="008B0320"/>
    <w:rsid w:val="008D0719"/>
    <w:rsid w:val="008E3FEE"/>
    <w:rsid w:val="008F3C14"/>
    <w:rsid w:val="008F555F"/>
    <w:rsid w:val="00902D8A"/>
    <w:rsid w:val="0092101A"/>
    <w:rsid w:val="00925804"/>
    <w:rsid w:val="00930135"/>
    <w:rsid w:val="00943DE8"/>
    <w:rsid w:val="00951BF3"/>
    <w:rsid w:val="00961225"/>
    <w:rsid w:val="00967DF9"/>
    <w:rsid w:val="00983144"/>
    <w:rsid w:val="009925AA"/>
    <w:rsid w:val="009978DC"/>
    <w:rsid w:val="009A1E17"/>
    <w:rsid w:val="009B2A79"/>
    <w:rsid w:val="009B2C96"/>
    <w:rsid w:val="009D1FC7"/>
    <w:rsid w:val="009E2565"/>
    <w:rsid w:val="009E25C5"/>
    <w:rsid w:val="009E304D"/>
    <w:rsid w:val="009E4BBE"/>
    <w:rsid w:val="009F355E"/>
    <w:rsid w:val="00A033A8"/>
    <w:rsid w:val="00A073D6"/>
    <w:rsid w:val="00A1556C"/>
    <w:rsid w:val="00A3034E"/>
    <w:rsid w:val="00A310EB"/>
    <w:rsid w:val="00A42543"/>
    <w:rsid w:val="00A43A7A"/>
    <w:rsid w:val="00A47B7F"/>
    <w:rsid w:val="00A566DD"/>
    <w:rsid w:val="00A57DC4"/>
    <w:rsid w:val="00A609F6"/>
    <w:rsid w:val="00A60E78"/>
    <w:rsid w:val="00A731AE"/>
    <w:rsid w:val="00A733ED"/>
    <w:rsid w:val="00A76675"/>
    <w:rsid w:val="00A81AF4"/>
    <w:rsid w:val="00A824FB"/>
    <w:rsid w:val="00A9189D"/>
    <w:rsid w:val="00AB1A94"/>
    <w:rsid w:val="00AB22F6"/>
    <w:rsid w:val="00AD2CEA"/>
    <w:rsid w:val="00AD4A21"/>
    <w:rsid w:val="00AF174F"/>
    <w:rsid w:val="00AF4692"/>
    <w:rsid w:val="00AF6985"/>
    <w:rsid w:val="00B1502B"/>
    <w:rsid w:val="00B22F8C"/>
    <w:rsid w:val="00B244B1"/>
    <w:rsid w:val="00B25F7A"/>
    <w:rsid w:val="00B263E9"/>
    <w:rsid w:val="00B34FE3"/>
    <w:rsid w:val="00B3672A"/>
    <w:rsid w:val="00B40F31"/>
    <w:rsid w:val="00B43042"/>
    <w:rsid w:val="00B50229"/>
    <w:rsid w:val="00B61AAE"/>
    <w:rsid w:val="00B65101"/>
    <w:rsid w:val="00B77155"/>
    <w:rsid w:val="00BA5C77"/>
    <w:rsid w:val="00BB0652"/>
    <w:rsid w:val="00BB37BF"/>
    <w:rsid w:val="00BB4910"/>
    <w:rsid w:val="00BC055D"/>
    <w:rsid w:val="00BC07F7"/>
    <w:rsid w:val="00BC2E1D"/>
    <w:rsid w:val="00BE30AB"/>
    <w:rsid w:val="00BE3170"/>
    <w:rsid w:val="00BE4408"/>
    <w:rsid w:val="00BF68D9"/>
    <w:rsid w:val="00C052BA"/>
    <w:rsid w:val="00C05AF3"/>
    <w:rsid w:val="00C113D2"/>
    <w:rsid w:val="00C1326D"/>
    <w:rsid w:val="00C15FD8"/>
    <w:rsid w:val="00C21678"/>
    <w:rsid w:val="00C226EB"/>
    <w:rsid w:val="00C2647D"/>
    <w:rsid w:val="00C3381D"/>
    <w:rsid w:val="00C458A6"/>
    <w:rsid w:val="00C50DA7"/>
    <w:rsid w:val="00C57698"/>
    <w:rsid w:val="00C63785"/>
    <w:rsid w:val="00C649AF"/>
    <w:rsid w:val="00C708D9"/>
    <w:rsid w:val="00C73EBD"/>
    <w:rsid w:val="00C74847"/>
    <w:rsid w:val="00C80D3B"/>
    <w:rsid w:val="00C84A36"/>
    <w:rsid w:val="00C91D2A"/>
    <w:rsid w:val="00CB11B7"/>
    <w:rsid w:val="00CB31E3"/>
    <w:rsid w:val="00CC6BBD"/>
    <w:rsid w:val="00CE6DC8"/>
    <w:rsid w:val="00CF2EF0"/>
    <w:rsid w:val="00D0530D"/>
    <w:rsid w:val="00D06877"/>
    <w:rsid w:val="00D073B3"/>
    <w:rsid w:val="00D15E27"/>
    <w:rsid w:val="00D1731D"/>
    <w:rsid w:val="00D20931"/>
    <w:rsid w:val="00D24F62"/>
    <w:rsid w:val="00D26D1B"/>
    <w:rsid w:val="00D361CC"/>
    <w:rsid w:val="00D37D80"/>
    <w:rsid w:val="00D42C4F"/>
    <w:rsid w:val="00D446F5"/>
    <w:rsid w:val="00D54BEB"/>
    <w:rsid w:val="00D60221"/>
    <w:rsid w:val="00D64399"/>
    <w:rsid w:val="00D70F5D"/>
    <w:rsid w:val="00D761A2"/>
    <w:rsid w:val="00D83A91"/>
    <w:rsid w:val="00D83B60"/>
    <w:rsid w:val="00D85016"/>
    <w:rsid w:val="00D86C64"/>
    <w:rsid w:val="00D86E50"/>
    <w:rsid w:val="00D93708"/>
    <w:rsid w:val="00D9402A"/>
    <w:rsid w:val="00D94A2B"/>
    <w:rsid w:val="00D96289"/>
    <w:rsid w:val="00DA0DAB"/>
    <w:rsid w:val="00DB2C91"/>
    <w:rsid w:val="00DB4372"/>
    <w:rsid w:val="00DB535D"/>
    <w:rsid w:val="00DB6BEB"/>
    <w:rsid w:val="00DC048D"/>
    <w:rsid w:val="00DD15D4"/>
    <w:rsid w:val="00DD5FE8"/>
    <w:rsid w:val="00DE2E4F"/>
    <w:rsid w:val="00DF3C26"/>
    <w:rsid w:val="00E00938"/>
    <w:rsid w:val="00E11856"/>
    <w:rsid w:val="00E13949"/>
    <w:rsid w:val="00E2784E"/>
    <w:rsid w:val="00E3697F"/>
    <w:rsid w:val="00E4410B"/>
    <w:rsid w:val="00E46276"/>
    <w:rsid w:val="00E47E0A"/>
    <w:rsid w:val="00E55477"/>
    <w:rsid w:val="00E56986"/>
    <w:rsid w:val="00E73543"/>
    <w:rsid w:val="00E92619"/>
    <w:rsid w:val="00E934AA"/>
    <w:rsid w:val="00E95298"/>
    <w:rsid w:val="00E97FE9"/>
    <w:rsid w:val="00EB2E55"/>
    <w:rsid w:val="00EB4467"/>
    <w:rsid w:val="00EC53AD"/>
    <w:rsid w:val="00EC58F9"/>
    <w:rsid w:val="00EE32D4"/>
    <w:rsid w:val="00EF16CF"/>
    <w:rsid w:val="00EF3301"/>
    <w:rsid w:val="00F0217B"/>
    <w:rsid w:val="00F025FA"/>
    <w:rsid w:val="00F03D6D"/>
    <w:rsid w:val="00F122F1"/>
    <w:rsid w:val="00F13B11"/>
    <w:rsid w:val="00F16269"/>
    <w:rsid w:val="00F251F9"/>
    <w:rsid w:val="00F26029"/>
    <w:rsid w:val="00F32BCD"/>
    <w:rsid w:val="00F41443"/>
    <w:rsid w:val="00F4409A"/>
    <w:rsid w:val="00F46954"/>
    <w:rsid w:val="00F50947"/>
    <w:rsid w:val="00F53164"/>
    <w:rsid w:val="00F61A13"/>
    <w:rsid w:val="00F6240F"/>
    <w:rsid w:val="00F63FBB"/>
    <w:rsid w:val="00F752D8"/>
    <w:rsid w:val="00F86F3A"/>
    <w:rsid w:val="00F96B95"/>
    <w:rsid w:val="00FA1442"/>
    <w:rsid w:val="00FB086E"/>
    <w:rsid w:val="00FB0AA2"/>
    <w:rsid w:val="00FC67FA"/>
    <w:rsid w:val="00FF1226"/>
    <w:rsid w:val="00FF2AC3"/>
    <w:rsid w:val="00FF46DE"/>
    <w:rsid w:val="00FF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342632F8"/>
  <w15:chartTrackingRefBased/>
  <w15:docId w15:val="{E70CC621-B3CE-483A-9BAF-961CF1B7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6EB"/>
    <w:rPr>
      <w:rFonts w:ascii="Arial" w:hAnsi="Arial"/>
      <w:sz w:val="16"/>
      <w:lang w:eastAsia="en-US"/>
    </w:rPr>
  </w:style>
  <w:style w:type="paragraph" w:styleId="Heading1">
    <w:name w:val="heading 1"/>
    <w:basedOn w:val="Normal"/>
    <w:next w:val="Normal"/>
    <w:qFormat/>
    <w:rsid w:val="00C226EB"/>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925804"/>
    <w:pPr>
      <w:keepNext/>
      <w:numPr>
        <w:numId w:val="1"/>
      </w:numPr>
      <w:spacing w:before="60" w:after="60"/>
      <w:outlineLvl w:val="1"/>
    </w:pPr>
    <w:rPr>
      <w:rFonts w:cs="Arial"/>
      <w:b/>
      <w:bCs/>
      <w:iCs/>
      <w:sz w:val="20"/>
      <w:szCs w:val="28"/>
    </w:rPr>
  </w:style>
  <w:style w:type="paragraph" w:styleId="Heading3">
    <w:name w:val="heading 3"/>
    <w:basedOn w:val="Normal"/>
    <w:next w:val="Normal"/>
    <w:qFormat/>
    <w:rsid w:val="009E4BBE"/>
    <w:pPr>
      <w:keepNext/>
      <w:spacing w:before="60" w:after="60"/>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6EB"/>
    <w:pPr>
      <w:tabs>
        <w:tab w:val="center" w:pos="4320"/>
        <w:tab w:val="right" w:pos="8640"/>
      </w:tabs>
    </w:pPr>
  </w:style>
  <w:style w:type="paragraph" w:styleId="Footer">
    <w:name w:val="footer"/>
    <w:basedOn w:val="Normal"/>
    <w:rsid w:val="00C226EB"/>
    <w:pPr>
      <w:tabs>
        <w:tab w:val="center" w:pos="4320"/>
        <w:tab w:val="right" w:pos="8640"/>
      </w:tabs>
    </w:pPr>
  </w:style>
  <w:style w:type="table" w:styleId="TableGrid">
    <w:name w:val="Table Grid"/>
    <w:basedOn w:val="TableNormal"/>
    <w:rsid w:val="0010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132517"/>
    <w:pPr>
      <w:widowControl w:val="0"/>
      <w:spacing w:before="120"/>
    </w:pPr>
    <w:rPr>
      <w:szCs w:val="24"/>
    </w:rPr>
  </w:style>
  <w:style w:type="paragraph" w:customStyle="1" w:styleId="Privacyheading">
    <w:name w:val="Privacy heading"/>
    <w:basedOn w:val="Normal"/>
    <w:rsid w:val="00132517"/>
    <w:pPr>
      <w:widowControl w:val="0"/>
      <w:jc w:val="center"/>
    </w:pPr>
    <w:rPr>
      <w:b/>
      <w:sz w:val="20"/>
      <w:szCs w:val="24"/>
    </w:rPr>
  </w:style>
  <w:style w:type="paragraph" w:styleId="BalloonText">
    <w:name w:val="Balloon Text"/>
    <w:basedOn w:val="Normal"/>
    <w:semiHidden/>
    <w:rsid w:val="005E1383"/>
    <w:rPr>
      <w:rFonts w:ascii="Tahoma" w:hAnsi="Tahoma" w:cs="Tahoma"/>
      <w:szCs w:val="16"/>
    </w:rPr>
  </w:style>
  <w:style w:type="paragraph" w:styleId="BodyText">
    <w:name w:val="Body Text"/>
    <w:basedOn w:val="Normal"/>
    <w:rsid w:val="00B65101"/>
    <w:pPr>
      <w:widowControl w:val="0"/>
      <w:jc w:val="both"/>
    </w:pPr>
    <w:rPr>
      <w:snapToGrid w:val="0"/>
      <w:lang w:val="en-GB"/>
    </w:rPr>
  </w:style>
  <w:style w:type="character" w:styleId="CommentReference">
    <w:name w:val="annotation reference"/>
    <w:semiHidden/>
    <w:rsid w:val="007F0A3E"/>
    <w:rPr>
      <w:sz w:val="16"/>
      <w:szCs w:val="16"/>
    </w:rPr>
  </w:style>
  <w:style w:type="paragraph" w:styleId="CommentText">
    <w:name w:val="annotation text"/>
    <w:basedOn w:val="Normal"/>
    <w:semiHidden/>
    <w:rsid w:val="007F0A3E"/>
    <w:rPr>
      <w:sz w:val="20"/>
    </w:rPr>
  </w:style>
  <w:style w:type="paragraph" w:styleId="CommentSubject">
    <w:name w:val="annotation subject"/>
    <w:basedOn w:val="CommentText"/>
    <w:next w:val="CommentText"/>
    <w:semiHidden/>
    <w:rsid w:val="007F0A3E"/>
    <w:rPr>
      <w:b/>
      <w:bCs/>
    </w:rPr>
  </w:style>
  <w:style w:type="character" w:styleId="PageNumber">
    <w:name w:val="page number"/>
    <w:basedOn w:val="DefaultParagraphFont"/>
    <w:rsid w:val="00211BD8"/>
  </w:style>
  <w:style w:type="paragraph" w:customStyle="1" w:styleId="NZFSAaddress">
    <w:name w:val="NZFSA address"/>
    <w:basedOn w:val="Normal"/>
    <w:uiPriority w:val="99"/>
    <w:rsid w:val="003C65FE"/>
    <w:pPr>
      <w:widowControl w:val="0"/>
      <w:tabs>
        <w:tab w:val="right" w:pos="10440"/>
      </w:tabs>
      <w:jc w:val="right"/>
    </w:pPr>
    <w:rPr>
      <w:rFonts w:cs="Arial"/>
      <w:sz w:val="14"/>
      <w:szCs w:val="14"/>
      <w:lang w:val="en-US"/>
    </w:rPr>
  </w:style>
  <w:style w:type="paragraph" w:styleId="ListBullet">
    <w:name w:val="List Bullet"/>
    <w:basedOn w:val="Normal"/>
    <w:rsid w:val="00415D59"/>
    <w:pPr>
      <w:numPr>
        <w:numId w:val="23"/>
      </w:numPr>
    </w:pPr>
  </w:style>
  <w:style w:type="paragraph" w:customStyle="1" w:styleId="Sectionheading">
    <w:name w:val="Section heading"/>
    <w:basedOn w:val="Normal"/>
    <w:rsid w:val="00BA5C77"/>
    <w:pPr>
      <w:widowControl w:val="0"/>
      <w:numPr>
        <w:numId w:val="26"/>
      </w:numPr>
      <w:spacing w:before="400"/>
    </w:pPr>
    <w:rPr>
      <w:b/>
      <w:sz w:val="20"/>
      <w:szCs w:val="24"/>
      <w:lang w:val="en-US"/>
    </w:rPr>
  </w:style>
  <w:style w:type="paragraph" w:customStyle="1" w:styleId="StyleTabletext10ptDarkBlue">
    <w:name w:val="Style Table text + 10 pt Dark Blue"/>
    <w:basedOn w:val="Tabletext"/>
    <w:link w:val="StyleTabletext10ptDarkBlueChar"/>
    <w:rsid w:val="00BA5C77"/>
    <w:pPr>
      <w:spacing w:before="60"/>
    </w:pPr>
    <w:rPr>
      <w:color w:val="000080"/>
    </w:rPr>
  </w:style>
  <w:style w:type="character" w:customStyle="1" w:styleId="TabletextChar">
    <w:name w:val="Table text Char"/>
    <w:link w:val="Tabletext"/>
    <w:rsid w:val="00BA5C77"/>
    <w:rPr>
      <w:rFonts w:ascii="Arial" w:hAnsi="Arial"/>
      <w:sz w:val="16"/>
      <w:szCs w:val="24"/>
      <w:lang w:val="en-NZ" w:eastAsia="en-US" w:bidi="ar-SA"/>
    </w:rPr>
  </w:style>
  <w:style w:type="character" w:customStyle="1" w:styleId="StyleTabletext10ptDarkBlueChar">
    <w:name w:val="Style Table text + 10 pt Dark Blue Char"/>
    <w:link w:val="StyleTabletext10ptDarkBlue"/>
    <w:rsid w:val="00BA5C77"/>
    <w:rPr>
      <w:rFonts w:ascii="Arial" w:hAnsi="Arial"/>
      <w:color w:val="000080"/>
      <w:sz w:val="16"/>
      <w:szCs w:val="24"/>
      <w:lang w:val="en-NZ" w:eastAsia="en-US" w:bidi="ar-SA"/>
    </w:rPr>
  </w:style>
  <w:style w:type="paragraph" w:customStyle="1" w:styleId="StyleTabletextBefore0pt">
    <w:name w:val="Style Table text + Before:  0 pt"/>
    <w:basedOn w:val="Tabletext"/>
    <w:rsid w:val="003B456E"/>
    <w:pPr>
      <w:spacing w:before="0" w:after="120"/>
    </w:pPr>
    <w:rPr>
      <w:szCs w:val="20"/>
    </w:rPr>
  </w:style>
  <w:style w:type="character" w:customStyle="1" w:styleId="Heading2Char">
    <w:name w:val="Heading 2 Char"/>
    <w:link w:val="Heading2"/>
    <w:rsid w:val="004C716E"/>
    <w:rPr>
      <w:rFonts w:ascii="Arial" w:hAnsi="Arial" w:cs="Arial"/>
      <w:b/>
      <w:bCs/>
      <w:iCs/>
      <w:szCs w:val="28"/>
      <w:lang w:val="en-NZ" w:eastAsia="en-US" w:bidi="ar-SA"/>
    </w:rPr>
  </w:style>
  <w:style w:type="character" w:customStyle="1" w:styleId="CharChar">
    <w:name w:val="Char Char"/>
    <w:rsid w:val="00C113D2"/>
    <w:rPr>
      <w:rFonts w:ascii="Arial" w:hAnsi="Arial" w:cs="Arial"/>
      <w:b/>
      <w:bCs/>
      <w:iCs/>
      <w:szCs w:val="28"/>
      <w:lang w:val="en-NZ" w:eastAsia="en-US" w:bidi="ar-SA"/>
    </w:rPr>
  </w:style>
  <w:style w:type="character" w:styleId="Hyperlink">
    <w:name w:val="Hyperlink"/>
    <w:rsid w:val="007204AD"/>
    <w:rPr>
      <w:color w:val="0000FF"/>
      <w:u w:val="single"/>
    </w:rPr>
  </w:style>
  <w:style w:type="paragraph" w:styleId="BodyTextIndent2">
    <w:name w:val="Body Text Indent 2"/>
    <w:basedOn w:val="Normal"/>
    <w:rsid w:val="00DB535D"/>
    <w:pPr>
      <w:spacing w:after="120" w:line="480" w:lineRule="auto"/>
      <w:ind w:left="283"/>
    </w:pPr>
  </w:style>
  <w:style w:type="paragraph" w:customStyle="1" w:styleId="Instructions">
    <w:name w:val="Instructions"/>
    <w:basedOn w:val="Normal"/>
    <w:rsid w:val="004F6E7C"/>
    <w:pPr>
      <w:widowControl w:val="0"/>
      <w:numPr>
        <w:numId w:val="31"/>
      </w:numPr>
      <w:spacing w:before="80"/>
    </w:pPr>
    <w:rPr>
      <w:szCs w:val="24"/>
      <w:lang w:val="en-US"/>
    </w:rPr>
  </w:style>
  <w:style w:type="paragraph" w:customStyle="1" w:styleId="bullet">
    <w:name w:val="bullet"/>
    <w:basedOn w:val="Normal"/>
    <w:rsid w:val="002D5D83"/>
    <w:pPr>
      <w:widowControl w:val="0"/>
      <w:numPr>
        <w:numId w:val="32"/>
      </w:numPr>
    </w:pPr>
    <w:rPr>
      <w:szCs w:val="24"/>
      <w:lang w:val="en-US"/>
    </w:rPr>
  </w:style>
  <w:style w:type="character" w:styleId="HTMLDefinition">
    <w:name w:val="HTML Definition"/>
    <w:rsid w:val="00235F63"/>
    <w:rPr>
      <w:i/>
      <w:iCs/>
    </w:rPr>
  </w:style>
  <w:style w:type="paragraph" w:styleId="List">
    <w:name w:val="List"/>
    <w:basedOn w:val="Normal"/>
    <w:rsid w:val="00235F63"/>
    <w:pPr>
      <w:widowControl w:val="0"/>
      <w:ind w:left="283" w:hanging="283"/>
    </w:pPr>
    <w:rPr>
      <w:szCs w:val="24"/>
      <w:lang w:val="en-US"/>
    </w:rPr>
  </w:style>
  <w:style w:type="paragraph" w:styleId="List2">
    <w:name w:val="List 2"/>
    <w:basedOn w:val="Normal"/>
    <w:rsid w:val="00235F63"/>
    <w:pPr>
      <w:widowControl w:val="0"/>
      <w:ind w:left="566" w:hanging="283"/>
    </w:pPr>
    <w:rPr>
      <w:szCs w:val="24"/>
      <w:lang w:val="en-US"/>
    </w:rPr>
  </w:style>
  <w:style w:type="paragraph" w:styleId="ListBullet2">
    <w:name w:val="List Bullet 2"/>
    <w:basedOn w:val="Normal"/>
    <w:rsid w:val="00235F63"/>
    <w:pPr>
      <w:widowControl w:val="0"/>
      <w:numPr>
        <w:numId w:val="33"/>
      </w:numPr>
    </w:pPr>
    <w:rPr>
      <w:szCs w:val="24"/>
      <w:lang w:val="en-US"/>
    </w:rPr>
  </w:style>
  <w:style w:type="paragraph" w:styleId="ListBullet3">
    <w:name w:val="List Bullet 3"/>
    <w:basedOn w:val="Normal"/>
    <w:rsid w:val="00235F63"/>
    <w:pPr>
      <w:widowControl w:val="0"/>
      <w:numPr>
        <w:numId w:val="34"/>
      </w:numPr>
    </w:pPr>
    <w:rPr>
      <w:szCs w:val="24"/>
      <w:lang w:val="en-US"/>
    </w:rPr>
  </w:style>
  <w:style w:type="paragraph" w:styleId="Revision">
    <w:name w:val="Revision"/>
    <w:hidden/>
    <w:uiPriority w:val="99"/>
    <w:semiHidden/>
    <w:rsid w:val="007B550F"/>
    <w:rPr>
      <w:rFonts w:ascii="Arial" w:hAnsi="Arial"/>
      <w:sz w:val="16"/>
      <w:lang w:eastAsia="en-US"/>
    </w:rPr>
  </w:style>
  <w:style w:type="character" w:styleId="FollowedHyperlink">
    <w:name w:val="FollowedHyperlink"/>
    <w:rsid w:val="00456653"/>
    <w:rPr>
      <w:color w:val="800080"/>
      <w:u w:val="single"/>
    </w:rPr>
  </w:style>
  <w:style w:type="character" w:customStyle="1" w:styleId="HeaderChar">
    <w:name w:val="Header Char"/>
    <w:link w:val="Header"/>
    <w:uiPriority w:val="99"/>
    <w:rsid w:val="00A43A7A"/>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289">
      <w:bodyDiv w:val="1"/>
      <w:marLeft w:val="0"/>
      <w:marRight w:val="0"/>
      <w:marTop w:val="0"/>
      <w:marBottom w:val="0"/>
      <w:divBdr>
        <w:top w:val="none" w:sz="0" w:space="0" w:color="auto"/>
        <w:left w:val="none" w:sz="0" w:space="0" w:color="auto"/>
        <w:bottom w:val="none" w:sz="0" w:space="0" w:color="auto"/>
        <w:right w:val="none" w:sz="0" w:space="0" w:color="auto"/>
      </w:divBdr>
      <w:divsChild>
        <w:div w:id="1705058367">
          <w:marLeft w:val="0"/>
          <w:marRight w:val="0"/>
          <w:marTop w:val="0"/>
          <w:marBottom w:val="0"/>
          <w:divBdr>
            <w:top w:val="none" w:sz="0" w:space="0" w:color="auto"/>
            <w:left w:val="none" w:sz="0" w:space="0" w:color="auto"/>
            <w:bottom w:val="none" w:sz="0" w:space="0" w:color="auto"/>
            <w:right w:val="none" w:sz="0" w:space="0" w:color="auto"/>
          </w:divBdr>
          <w:divsChild>
            <w:div w:id="1125123065">
              <w:marLeft w:val="0"/>
              <w:marRight w:val="0"/>
              <w:marTop w:val="0"/>
              <w:marBottom w:val="0"/>
              <w:divBdr>
                <w:top w:val="none" w:sz="0" w:space="0" w:color="auto"/>
                <w:left w:val="none" w:sz="0" w:space="0" w:color="auto"/>
                <w:bottom w:val="none" w:sz="0" w:space="0" w:color="auto"/>
                <w:right w:val="none" w:sz="0" w:space="0" w:color="auto"/>
              </w:divBdr>
              <w:divsChild>
                <w:div w:id="47536563">
                  <w:marLeft w:val="0"/>
                  <w:marRight w:val="0"/>
                  <w:marTop w:val="0"/>
                  <w:marBottom w:val="0"/>
                  <w:divBdr>
                    <w:top w:val="none" w:sz="0" w:space="0" w:color="auto"/>
                    <w:left w:val="none" w:sz="0" w:space="0" w:color="auto"/>
                    <w:bottom w:val="none" w:sz="0" w:space="0" w:color="auto"/>
                    <w:right w:val="none" w:sz="0" w:space="0" w:color="auto"/>
                  </w:divBdr>
                  <w:divsChild>
                    <w:div w:id="1535803097">
                      <w:marLeft w:val="0"/>
                      <w:marRight w:val="0"/>
                      <w:marTop w:val="0"/>
                      <w:marBottom w:val="0"/>
                      <w:divBdr>
                        <w:top w:val="none" w:sz="0" w:space="0" w:color="auto"/>
                        <w:left w:val="none" w:sz="0" w:space="0" w:color="auto"/>
                        <w:bottom w:val="none" w:sz="0" w:space="0" w:color="auto"/>
                        <w:right w:val="none" w:sz="0" w:space="0" w:color="auto"/>
                      </w:divBdr>
                      <w:divsChild>
                        <w:div w:id="483206716">
                          <w:marLeft w:val="0"/>
                          <w:marRight w:val="0"/>
                          <w:marTop w:val="0"/>
                          <w:marBottom w:val="0"/>
                          <w:divBdr>
                            <w:top w:val="none" w:sz="0" w:space="0" w:color="auto"/>
                            <w:left w:val="none" w:sz="0" w:space="0" w:color="auto"/>
                            <w:bottom w:val="none" w:sz="0" w:space="0" w:color="auto"/>
                            <w:right w:val="none" w:sz="0" w:space="0" w:color="auto"/>
                          </w:divBdr>
                          <w:divsChild>
                            <w:div w:id="109671122">
                              <w:marLeft w:val="0"/>
                              <w:marRight w:val="0"/>
                              <w:marTop w:val="0"/>
                              <w:marBottom w:val="0"/>
                              <w:divBdr>
                                <w:top w:val="none" w:sz="0" w:space="0" w:color="auto"/>
                                <w:left w:val="none" w:sz="0" w:space="0" w:color="auto"/>
                                <w:bottom w:val="none" w:sz="0" w:space="0" w:color="auto"/>
                                <w:right w:val="none" w:sz="0" w:space="0" w:color="auto"/>
                              </w:divBdr>
                              <w:divsChild>
                                <w:div w:id="12124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37830">
      <w:bodyDiv w:val="1"/>
      <w:marLeft w:val="0"/>
      <w:marRight w:val="0"/>
      <w:marTop w:val="0"/>
      <w:marBottom w:val="0"/>
      <w:divBdr>
        <w:top w:val="none" w:sz="0" w:space="0" w:color="auto"/>
        <w:left w:val="none" w:sz="0" w:space="0" w:color="auto"/>
        <w:bottom w:val="none" w:sz="0" w:space="0" w:color="auto"/>
        <w:right w:val="none" w:sz="0" w:space="0" w:color="auto"/>
      </w:divBdr>
      <w:divsChild>
        <w:div w:id="449861530">
          <w:marLeft w:val="0"/>
          <w:marRight w:val="0"/>
          <w:marTop w:val="0"/>
          <w:marBottom w:val="0"/>
          <w:divBdr>
            <w:top w:val="none" w:sz="0" w:space="0" w:color="auto"/>
            <w:left w:val="none" w:sz="0" w:space="0" w:color="auto"/>
            <w:bottom w:val="none" w:sz="0" w:space="0" w:color="auto"/>
            <w:right w:val="none" w:sz="0" w:space="0" w:color="auto"/>
          </w:divBdr>
          <w:divsChild>
            <w:div w:id="1572109838">
              <w:marLeft w:val="0"/>
              <w:marRight w:val="0"/>
              <w:marTop w:val="0"/>
              <w:marBottom w:val="0"/>
              <w:divBdr>
                <w:top w:val="none" w:sz="0" w:space="0" w:color="auto"/>
                <w:left w:val="none" w:sz="0" w:space="0" w:color="auto"/>
                <w:bottom w:val="none" w:sz="0" w:space="0" w:color="auto"/>
                <w:right w:val="none" w:sz="0" w:space="0" w:color="auto"/>
              </w:divBdr>
              <w:divsChild>
                <w:div w:id="648705555">
                  <w:marLeft w:val="0"/>
                  <w:marRight w:val="0"/>
                  <w:marTop w:val="0"/>
                  <w:marBottom w:val="0"/>
                  <w:divBdr>
                    <w:top w:val="none" w:sz="0" w:space="0" w:color="auto"/>
                    <w:left w:val="none" w:sz="0" w:space="0" w:color="auto"/>
                    <w:bottom w:val="none" w:sz="0" w:space="0" w:color="auto"/>
                    <w:right w:val="none" w:sz="0" w:space="0" w:color="auto"/>
                  </w:divBdr>
                  <w:divsChild>
                    <w:div w:id="832648393">
                      <w:marLeft w:val="0"/>
                      <w:marRight w:val="0"/>
                      <w:marTop w:val="0"/>
                      <w:marBottom w:val="0"/>
                      <w:divBdr>
                        <w:top w:val="none" w:sz="0" w:space="0" w:color="auto"/>
                        <w:left w:val="none" w:sz="0" w:space="0" w:color="auto"/>
                        <w:bottom w:val="none" w:sz="0" w:space="0" w:color="auto"/>
                        <w:right w:val="none" w:sz="0" w:space="0" w:color="auto"/>
                      </w:divBdr>
                      <w:divsChild>
                        <w:div w:id="2026200766">
                          <w:marLeft w:val="0"/>
                          <w:marRight w:val="0"/>
                          <w:marTop w:val="0"/>
                          <w:marBottom w:val="0"/>
                          <w:divBdr>
                            <w:top w:val="none" w:sz="0" w:space="0" w:color="auto"/>
                            <w:left w:val="none" w:sz="0" w:space="0" w:color="auto"/>
                            <w:bottom w:val="none" w:sz="0" w:space="0" w:color="auto"/>
                            <w:right w:val="none" w:sz="0" w:space="0" w:color="auto"/>
                          </w:divBdr>
                          <w:divsChild>
                            <w:div w:id="1869365386">
                              <w:marLeft w:val="0"/>
                              <w:marRight w:val="0"/>
                              <w:marTop w:val="0"/>
                              <w:marBottom w:val="0"/>
                              <w:divBdr>
                                <w:top w:val="none" w:sz="0" w:space="0" w:color="auto"/>
                                <w:left w:val="none" w:sz="0" w:space="0" w:color="auto"/>
                                <w:bottom w:val="none" w:sz="0" w:space="0" w:color="auto"/>
                                <w:right w:val="none" w:sz="0" w:space="0" w:color="auto"/>
                              </w:divBdr>
                              <w:divsChild>
                                <w:div w:id="2127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osecurity.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h.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0237b27c-de9f-4486-80bc-1272cb2481a8">
      <Value>11105</Value>
    </TaxCatchAll>
    <ob3cd473ce58430395df0fffc7a77982 xmlns="0237b27c-de9f-4486-80bc-1272cb2481a8">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26e2810f-3b86-43d0-a89f-e2db76bc569b</TermId>
        </TermInfo>
      </Terms>
    </ob3cd473ce58430395df0fffc7a77982>
    <de3b6a0b5c2b4917a4f4fd06e7a254f3 xmlns="0237b27c-de9f-4486-80bc-1272cb2481a8">
      <Terms xmlns="http://schemas.microsoft.com/office/infopath/2007/PartnerControls"/>
    </de3b6a0b5c2b4917a4f4fd06e7a254f3>
    <MPIDocumentType xmlns="0237b27c-de9f-4486-80bc-1272cb2481a8" xsi:nil="true"/>
    <TaxKeywordTaxHTField xmlns="0237b27c-de9f-4486-80bc-1272cb2481a8">
      <Terms xmlns="http://schemas.microsoft.com/office/infopath/2007/PartnerControls"/>
    </TaxKeywordTaxHTField>
    <PingarLastProcessed xmlns="0237b27c-de9f-4486-80bc-1272cb2481a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E348ED2CA68EB49BBEE6998A5E4DD9D" ma:contentTypeVersion="11" ma:contentTypeDescription="Create a new Word Document" ma:contentTypeScope="" ma:versionID="c68eb96836a45ac7ada1e875851d8e37">
  <xsd:schema xmlns:xsd="http://www.w3.org/2001/XMLSchema" xmlns:xs="http://www.w3.org/2001/XMLSchema" xmlns:p="http://schemas.microsoft.com/office/2006/metadata/properties" xmlns:ns3="01be4277-2979-4a68-876d-b92b25fceece" xmlns:ns4="0237b27c-de9f-4486-80bc-1272cb2481a8" xmlns:ns5="1b7b14e8-6548-4d12-8975-96fc0c0002f4" targetNamespace="http://schemas.microsoft.com/office/2006/metadata/properties" ma:root="true" ma:fieldsID="09d7fa05b92704515049ff870ba3199a" ns3:_="" ns4:_="" ns5:_="">
    <xsd:import namespace="01be4277-2979-4a68-876d-b92b25fceece"/>
    <xsd:import namespace="0237b27c-de9f-4486-80bc-1272cb2481a8"/>
    <xsd:import namespace="1b7b14e8-6548-4d12-8975-96fc0c0002f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de3b6a0b5c2b4917a4f4fd06e7a254f3" minOccurs="0"/>
                <xsd:element ref="ns4:PingarLastProcessed" minOccurs="0"/>
                <xsd:element ref="ns4:ob3cd473ce58430395df0fffc7a77982" minOccurs="0"/>
                <xsd:element ref="ns4:MPIDocument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1fe17c9-e33d-4ccf-9dcc-20187cfa0872" ma:anchorId="b8be3466-bc7c-4d17-b5c7-dcb3a268093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de3b6a0b5c2b4917a4f4fd06e7a254f3" ma:index="15"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b3cd473ce58430395df0fffc7a77982" ma:index="18" nillable="true" ma:taxonomy="true" ma:internalName="ob3cd473ce58430395df0fffc7a77982" ma:taxonomyFieldName="MPISecurityClassification" ma:displayName="Security Classification" ma:default="11105;#In Confidence|26e2810f-3b86-43d0-a89f-e2db76bc569b"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DocumentType" ma:index="21" nillable="true" ma:displayName="Document Type" ma:format="Dropdown" ma:internalName="MPIDocumentType">
      <xsd:simpleType>
        <xsd:restriction base="dms:Choice">
          <xsd:enumeration value="Direction"/>
          <xsd:enumeration value="Directive"/>
          <xsd:enumeration value="External document"/>
          <xsd:enumeration value="External template"/>
          <xsd:enumeration value="Internal template"/>
          <xsd:enumeration value="Procedure"/>
          <xsd:enumeration value="Process"/>
          <xsd:enumeration value="Rule"/>
          <xsd:enumeration value="Internal guidance"/>
          <xsd:enumeration value="External 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5602-6B1B-4F62-8F16-1D1CB5797AB7}">
  <ds:schemaRefs>
    <ds:schemaRef ds:uri="http://schemas.microsoft.com/office/2006/metadata/properties"/>
    <ds:schemaRef ds:uri="http://schemas.microsoft.com/office/infopath/2007/PartnerControls"/>
    <ds:schemaRef ds:uri="01be4277-2979-4a68-876d-b92b25fceece"/>
    <ds:schemaRef ds:uri="0237b27c-de9f-4486-80bc-1272cb2481a8"/>
  </ds:schemaRefs>
</ds:datastoreItem>
</file>

<file path=customXml/itemProps2.xml><?xml version="1.0" encoding="utf-8"?>
<ds:datastoreItem xmlns:ds="http://schemas.openxmlformats.org/officeDocument/2006/customXml" ds:itemID="{44BA721C-7813-4ECD-905A-8A1D706C4085}">
  <ds:schemaRefs>
    <ds:schemaRef ds:uri="http://schemas.microsoft.com/office/2006/metadata/longProperties"/>
  </ds:schemaRefs>
</ds:datastoreItem>
</file>

<file path=customXml/itemProps3.xml><?xml version="1.0" encoding="utf-8"?>
<ds:datastoreItem xmlns:ds="http://schemas.openxmlformats.org/officeDocument/2006/customXml" ds:itemID="{972FEA43-680D-4F93-9267-77940B418C9D}">
  <ds:schemaRefs>
    <ds:schemaRef ds:uri="http://schemas.microsoft.com/sharepoint/v3/contenttype/forms"/>
  </ds:schemaRefs>
</ds:datastoreItem>
</file>

<file path=customXml/itemProps4.xml><?xml version="1.0" encoding="utf-8"?>
<ds:datastoreItem xmlns:ds="http://schemas.openxmlformats.org/officeDocument/2006/customXml" ds:itemID="{72B8CFF9-0551-4E0E-B979-57FE9E46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1b7b14e8-6548-4d12-8975-96fc0c000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D278A-196C-4B60-B769-B5B43BC7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ACVM22 Declaration: Imported product not to be sold or used as an agricultural compound</vt:lpstr>
    </vt:vector>
  </TitlesOfParts>
  <Company>MAF</Company>
  <LinksUpToDate>false</LinksUpToDate>
  <CharactersWithSpaces>7595</CharactersWithSpaces>
  <SharedDoc>false</SharedDoc>
  <HLinks>
    <vt:vector size="18" baseType="variant">
      <vt:variant>
        <vt:i4>7012452</vt:i4>
      </vt:variant>
      <vt:variant>
        <vt:i4>6</vt:i4>
      </vt:variant>
      <vt:variant>
        <vt:i4>0</vt:i4>
      </vt:variant>
      <vt:variant>
        <vt:i4>5</vt:i4>
      </vt:variant>
      <vt:variant>
        <vt:lpwstr>http://www.moh.govt.nz/</vt:lpwstr>
      </vt:variant>
      <vt:variant>
        <vt:lpwstr/>
      </vt:variant>
      <vt:variant>
        <vt:i4>6488180</vt:i4>
      </vt:variant>
      <vt:variant>
        <vt:i4>3</vt:i4>
      </vt:variant>
      <vt:variant>
        <vt:i4>0</vt:i4>
      </vt:variant>
      <vt:variant>
        <vt:i4>5</vt:i4>
      </vt:variant>
      <vt:variant>
        <vt:lpwstr>http://www.biosecurity.govt.nz/</vt:lpwstr>
      </vt:variant>
      <vt:variant>
        <vt:lpwstr/>
      </vt:variant>
      <vt:variant>
        <vt:i4>6946939</vt:i4>
      </vt:variant>
      <vt:variant>
        <vt:i4>0</vt:i4>
      </vt:variant>
      <vt:variant>
        <vt:i4>0</vt:i4>
      </vt:variant>
      <vt:variant>
        <vt:i4>5</vt:i4>
      </vt:variant>
      <vt:variant>
        <vt:lpwstr>http://www.epa.govt.nz/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ACVM 22 Declaration: Imported product not to be sold or used as an agricultural compound</dc:title>
  <dc:subject/>
  <dc:creator>MPI</dc:creator>
  <cp:keywords/>
  <cp:lastModifiedBy>Shweta Tyagi</cp:lastModifiedBy>
  <cp:revision>10</cp:revision>
  <cp:lastPrinted>2020-10-08T01:41:00Z</cp:lastPrinted>
  <dcterms:created xsi:type="dcterms:W3CDTF">2020-10-15T20:38:00Z</dcterms:created>
  <dcterms:modified xsi:type="dcterms:W3CDTF">2020-11-17T22:30:00Z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cordPoint_WorkflowType">
    <vt:lpwstr>ActiveSubmitStub</vt:lpwstr>
  </property>
  <property fmtid="{D5CDD505-2E9C-101B-9397-08002B2CF9AE}" pid="4" name="RecordPoint_ActiveItemSiteId">
    <vt:lpwstr>{c10de846-7125-4e96-85e9-d53e4aa7648e}</vt:lpwstr>
  </property>
  <property fmtid="{D5CDD505-2E9C-101B-9397-08002B2CF9AE}" pid="5" name="RecordPoint_ActiveItemListId">
    <vt:lpwstr>{77daba5c-c2e8-495e-a760-cedf96df95d5}</vt:lpwstr>
  </property>
  <property fmtid="{D5CDD505-2E9C-101B-9397-08002B2CF9AE}" pid="6" name="RecordPoint_ActiveItemUniqueId">
    <vt:lpwstr>{dd7e90f3-afde-41ba-869a-c0eff05e64c4}</vt:lpwstr>
  </property>
  <property fmtid="{D5CDD505-2E9C-101B-9397-08002B2CF9AE}" pid="7" name="RecordPoint_ActiveItemWebId">
    <vt:lpwstr>{1b7b14e8-6548-4d12-8975-96fc0c0002f4}</vt:lpwstr>
  </property>
  <property fmtid="{D5CDD505-2E9C-101B-9397-08002B2CF9AE}" pid="8" name="C3Topic">
    <vt:lpwstr/>
  </property>
  <property fmtid="{D5CDD505-2E9C-101B-9397-08002B2CF9AE}" pid="9" name="TaxKeyword">
    <vt:lpwstr/>
  </property>
  <property fmtid="{D5CDD505-2E9C-101B-9397-08002B2CF9AE}" pid="10" name="MPISecurityClassification">
    <vt:lpwstr>11105;#In Confidence|26e2810f-3b86-43d0-a89f-e2db76bc569b</vt:lpwstr>
  </property>
  <property fmtid="{D5CDD505-2E9C-101B-9397-08002B2CF9AE}" pid="11" name="PingarMPI_Terms">
    <vt:lpwstr/>
  </property>
  <property fmtid="{D5CDD505-2E9C-101B-9397-08002B2CF9AE}" pid="12" name="RecordPoint_SubmissionCompleted">
    <vt:lpwstr>2020-11-29T08:39:06.0073572+13:00</vt:lpwstr>
  </property>
  <property fmtid="{D5CDD505-2E9C-101B-9397-08002B2CF9AE}" pid="13" name="RecordPoint_RecordNumberSubmitted">
    <vt:lpwstr>R0006532994</vt:lpwstr>
  </property>
  <property fmtid="{D5CDD505-2E9C-101B-9397-08002B2CF9AE}" pid="14" name="ContentTypeId">
    <vt:lpwstr>0x0101005496552013C0BA46BE88192D5C6EB20B00BC7B51C3C3DA487E91D1E0ED95F8C85C003E348ED2CA68EB49BBEE6998A5E4DD9D</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